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bookmarkStart w:id="0" w:name="_GoBack"/>
      <w:bookmarkEnd w:id="0"/>
      <w:r>
        <w:rPr>
          <w:rFonts w:hint="eastAsia" w:ascii="黑体" w:hAnsi="黑体" w:eastAsia="黑体" w:cs="黑体"/>
          <w:sz w:val="32"/>
          <w:szCs w:val="32"/>
          <w:lang w:val="en-US" w:eastAsia="zh-CN"/>
        </w:rPr>
        <w:t>2018年12月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（服务政府）</w:t>
      </w:r>
      <w:r>
        <w:rPr>
          <w:rFonts w:hint="eastAsia" w:ascii="宋体" w:hAnsi="宋体" w:eastAsia="宋体" w:cs="宋体"/>
          <w:color w:val="333333"/>
          <w:sz w:val="24"/>
          <w:szCs w:val="24"/>
          <w:u w:val="none"/>
          <w:lang w:val="en-US" w:eastAsia="zh-CN"/>
        </w:rPr>
        <w:t>12</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3</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val="en-US" w:eastAsia="zh-CN"/>
        </w:rPr>
        <w:t>,秘书处按规定完成社会工作人才资源统计表上报市民政局</w:t>
      </w:r>
      <w:r>
        <w:rPr>
          <w:rFonts w:hint="eastAsia" w:ascii="宋体" w:hAnsi="宋体" w:eastAsia="宋体" w:cs="宋体"/>
          <w:b w:val="0"/>
          <w:bCs w:val="0"/>
          <w:color w:val="333333"/>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b w:val="0"/>
          <w:bCs w:val="0"/>
          <w:color w:val="333333"/>
          <w:sz w:val="24"/>
          <w:szCs w:val="24"/>
          <w:u w:val="none"/>
          <w:lang w:val="en-US" w:eastAsia="zh-CN"/>
        </w:rPr>
        <w:t>12月3日，秘书长在协会会议室主持召开8号显示论坛大会筹备组会议，明确了会议主办、承办各方权责，并进行会务分组，将会务细节落实到位，双创中心、激智科技、势银、卢米蓝、激智研究院及协会秘书处等相关人员十一人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b w:val="0"/>
          <w:bCs w:val="0"/>
          <w:color w:val="333333"/>
          <w:sz w:val="24"/>
          <w:szCs w:val="24"/>
          <w:u w:val="none"/>
          <w:lang w:val="en-US" w:eastAsia="zh-CN"/>
        </w:rPr>
        <w:t>12月4日，8号显示大会推进情况汇报会在高新区管委会七楼会议室召开，各相关方约20人参加了会议。杨正平副主任及有关领导听取了主办、承办各方的工作汇报并对下步具体实施明确了重点和方向。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u w:val="none"/>
          <w:lang w:val="en-US" w:eastAsia="zh-CN"/>
        </w:rPr>
        <w:t xml:space="preserve"> 12月4日，秘书处按要求完成协会2018年工作统计表并上报市经信委。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b/>
          <w:bCs/>
          <w:sz w:val="24"/>
          <w:szCs w:val="24"/>
          <w:lang w:val="en-US" w:eastAsia="zh-CN"/>
        </w:rPr>
        <w:t>自身建设）</w:t>
      </w:r>
      <w:r>
        <w:rPr>
          <w:rFonts w:hint="eastAsia" w:ascii="宋体" w:hAnsi="宋体" w:eastAsia="宋体" w:cs="宋体"/>
          <w:b w:val="0"/>
          <w:bCs w:val="0"/>
          <w:color w:val="333333"/>
          <w:sz w:val="24"/>
          <w:szCs w:val="24"/>
          <w:u w:val="none"/>
          <w:lang w:val="en-US" w:eastAsia="zh-CN"/>
        </w:rPr>
        <w:t>12月5日，秘书处召开月度例会，总结11月份工作，并对12月份重点工作进行部署。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color w:val="333333"/>
          <w:sz w:val="24"/>
          <w:szCs w:val="24"/>
          <w:shd w:val="clear" w:fill="FFFFFF"/>
          <w:lang w:val="en-US" w:eastAsia="zh-CN"/>
        </w:rPr>
        <w:t>12月5日，秘书长就12月8日显示论坛相关事宜前往市经信委、市科技局及市政府进行工作对接，确认参会领导和对话中政策宣讲的领导。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（预警、自身建设</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12月6日-7日，中国贸促会中美经贸摩擦风险防范（宁波）培训班在南苑饭店世纪厅开班，秘书处组织了电子信息集团、招宝磁业等多家会员单位以及秘书处预警专员共同参会。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12月6日下午，秘书长参加宁波市胶粘剂及制品行业协会第七届三次会员大会暨中国化工学会精细化工专委会宁波行活动。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走访企业）</w:t>
      </w:r>
      <w:r>
        <w:rPr>
          <w:rFonts w:hint="eastAsia" w:ascii="宋体" w:hAnsi="宋体" w:eastAsia="宋体" w:cs="宋体"/>
          <w:color w:val="333333"/>
          <w:sz w:val="24"/>
          <w:szCs w:val="24"/>
          <w:shd w:val="clear" w:fill="FFFFFF"/>
          <w:lang w:val="en-US" w:eastAsia="zh-CN"/>
        </w:rPr>
        <w:t>12月7日，秘书长陪同工信部电子司电子基础处王威伟处长赴韵升股份和激智科技考察。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（主办</w:t>
      </w:r>
      <w:r>
        <w:rPr>
          <w:rFonts w:hint="eastAsia" w:ascii="宋体" w:hAnsi="宋体" w:eastAsia="宋体" w:cs="宋体"/>
          <w:b/>
          <w:bCs/>
          <w:sz w:val="24"/>
          <w:szCs w:val="24"/>
          <w:lang w:val="en-US" w:eastAsia="zh-CN"/>
        </w:rPr>
        <w:t>活动）</w:t>
      </w:r>
      <w:r>
        <w:rPr>
          <w:rFonts w:hint="eastAsia" w:ascii="宋体" w:hAnsi="宋体" w:eastAsia="宋体" w:cs="宋体"/>
          <w:color w:val="333333"/>
          <w:sz w:val="24"/>
          <w:szCs w:val="24"/>
          <w:shd w:val="clear" w:fill="FFFFFF"/>
          <w:lang w:val="en-US" w:eastAsia="zh-CN"/>
        </w:rPr>
        <w:t>12月7日晚，省委副书记、市委书记郑栅洁在市行政会议中心会见参会的专家和著名企业家黄维、欧阳钟灿院士、创维数码赖伟德主席等。协会会长李凌和秘书长陪同嘉宾参加会见。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主办活动）</w:t>
      </w:r>
      <w:r>
        <w:rPr>
          <w:rFonts w:hint="eastAsia" w:ascii="宋体" w:hAnsi="宋体" w:eastAsia="宋体" w:cs="宋体"/>
          <w:color w:val="333333"/>
          <w:sz w:val="24"/>
          <w:szCs w:val="24"/>
          <w:shd w:val="clear" w:fill="FFFFFF"/>
          <w:lang w:val="en-US" w:eastAsia="zh-CN"/>
        </w:rPr>
        <w:t>12月8日，由宁波国家高新区（新材料科技城）管委会和协会共同主办的“宁波市新型光电显示产业创新服务综合体揭牌和项目签约仪式暨2018中国（宁波）新型显示关键材料与技术应用论坛”在华侨温德姆至尊豪庭大酒店三楼中国A厅成功举行。中科院黄维和欧阳钟灿院士、创维数码董事会主席赖伟德、光电显示行业各领域专家、宁波市科研院校、政府相关职能部门以及业界各企业负责人和技术人员等近200人参加了会议。市经信委杜永华副主任、市科技局陈建章副局长、北仑区黄荣程副区长、高新区管委会杨正平副主任和协会会长、宁波电子信息集团李凌董事长等领导应邀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市政府胡望荣副秘书长主持了揭牌和项目签约仪式。我协会副会长、激智科技董事长张彦首先就本次论坛举办的背景和创新服务综合体项目作了介绍，工信部电子司基础处王威伟处长为会议致辞，市委常委、副市长刘长春出席会议并做重要讲话，黄维院士和高新区管委会黄利琴主任为宁波市新型光电显示产业创新服务综合体揭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会上，签订了高通量大尺寸和柔性触控显示器件、5G专用通信材料LCP树脂、TV南德浙江区检测中心等项目，我协会与创维、激智签署《光电产业战略合作》协议。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十余位行业专家分别就新型显示技术的发展趋势、OLED有机发光材料、量子点材料和技术以及新型显示关键材料在终端应用等热点问题作了精彩主题演讲。诺丁汉大学崔平副校长主持了高端对话环节，就显示行业发展之路进行深入探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b/>
          <w:bCs/>
          <w:sz w:val="24"/>
          <w:szCs w:val="24"/>
          <w:lang w:val="en-US" w:eastAsia="zh-CN"/>
        </w:rPr>
        <w:t>产业争先）</w:t>
      </w:r>
      <w:r>
        <w:rPr>
          <w:rFonts w:hint="eastAsia" w:ascii="宋体" w:hAnsi="宋体" w:eastAsia="宋体" w:cs="宋体"/>
          <w:color w:val="333333"/>
          <w:sz w:val="24"/>
          <w:szCs w:val="24"/>
          <w:shd w:val="clear" w:fill="FFFFFF"/>
          <w:lang w:val="en-US" w:eastAsia="zh-CN"/>
        </w:rPr>
        <w:t>12月10日，宁波市政府采购中心公示了市卫计委部分医院照明灯具改造项目公开招标采购结果，拓华、凯耀、升谱和和惠四家会员企业中标。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行业交流）</w:t>
      </w:r>
      <w:r>
        <w:rPr>
          <w:rFonts w:hint="eastAsia" w:ascii="宋体" w:hAnsi="宋体" w:eastAsia="宋体" w:cs="宋体"/>
          <w:color w:val="333333"/>
          <w:sz w:val="24"/>
          <w:szCs w:val="24"/>
          <w:shd w:val="clear" w:fill="FFFFFF"/>
          <w:lang w:val="en-US" w:eastAsia="zh-CN"/>
        </w:rPr>
        <w:t>12月11日，首届全球IC企业家大会暨第十六届中国国际半导体博览会开幕式在上海浦东嘉里大酒店举行，秘书长应邀参加活动。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12月13日，秘书处完成2018市经信委购买社会组织服务项目相关资料并上报相关处室（原材料办、产业合作处和电子信息处）。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（标准建设</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12月13日，协会副会长单位启鑫新能源“多晶硅太阳电池组件”产品通过“浙江制造”认证。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12月14日，作为副理事长单位，秘书长应邀参加在宁波城市职业技术学院召开的宁波现代服务业职教集团（全国现代服务业职教集团浙江分部）2018年会。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bCs/>
          <w:sz w:val="24"/>
          <w:szCs w:val="24"/>
          <w:lang w:val="en-US" w:eastAsia="zh-CN"/>
        </w:rPr>
        <w:t>诚信建设）</w:t>
      </w:r>
      <w:r>
        <w:rPr>
          <w:rFonts w:hint="eastAsia" w:ascii="宋体" w:hAnsi="宋体" w:eastAsia="宋体" w:cs="宋体"/>
          <w:b w:val="0"/>
          <w:bCs w:val="0"/>
          <w:sz w:val="24"/>
          <w:szCs w:val="24"/>
          <w:lang w:val="en-US" w:eastAsia="zh-CN"/>
        </w:rPr>
        <w:t>12</w:t>
      </w:r>
      <w:r>
        <w:rPr>
          <w:rFonts w:hint="eastAsia" w:ascii="宋体" w:hAnsi="宋体" w:eastAsia="宋体" w:cs="宋体"/>
          <w:b w:val="0"/>
          <w:bCs w:val="0"/>
          <w:color w:val="333333"/>
          <w:sz w:val="24"/>
          <w:szCs w:val="24"/>
          <w:shd w:val="clear" w:fill="FFFFFF"/>
          <w:lang w:val="en-US" w:eastAsia="zh-CN"/>
        </w:rPr>
        <w:t>月14日，市环保局公布了2017年度环保诚信企业（绿牌）名单，容百锂电、康强电子和松科磁材榜上有名。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18.（产业争先）</w:t>
      </w:r>
      <w:r>
        <w:rPr>
          <w:rFonts w:hint="eastAsia" w:ascii="宋体" w:hAnsi="宋体" w:eastAsia="宋体" w:cs="宋体"/>
          <w:b w:val="0"/>
          <w:bCs w:val="0"/>
          <w:color w:val="333333"/>
          <w:sz w:val="24"/>
          <w:szCs w:val="24"/>
          <w:shd w:val="clear" w:fill="FFFFFF"/>
          <w:lang w:val="en-US" w:eastAsia="zh-CN"/>
        </w:rPr>
        <w:t>12月14日，市科技局公布了34家宁波市2018年市级专利示范企业名单，我协会康强、舜宇、招宝、凯普、萨瑞等五家会员企业榜上有名。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shd w:val="clear" w:fill="FFFFFF"/>
          <w:lang w:val="en-US" w:eastAsia="zh-CN"/>
        </w:rPr>
        <w:t>12月18日，秘书处完成与市国际投资促进局合作合同相关事项（工作总结、统计数据与行业分析等报告）并及时呈交。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20.（产业争先）</w:t>
      </w:r>
      <w:r>
        <w:rPr>
          <w:rFonts w:hint="eastAsia" w:ascii="宋体" w:hAnsi="宋体" w:eastAsia="宋体" w:cs="宋体"/>
          <w:b w:val="0"/>
          <w:bCs w:val="0"/>
          <w:color w:val="333333"/>
          <w:sz w:val="24"/>
          <w:szCs w:val="24"/>
          <w:shd w:val="clear" w:fill="FFFFFF"/>
          <w:lang w:val="en-US" w:eastAsia="zh-CN"/>
        </w:rPr>
        <w:t>12月19日,市经信委公布了2018年制造业重点服务平台、工业物联网试点项目名单，我协会兴瑞电子、松科磁材、凯耀电器、激智科技、杉工智能安全五家企业榜上有名。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21.（产业争先）</w:t>
      </w:r>
      <w:r>
        <w:rPr>
          <w:rFonts w:hint="eastAsia" w:ascii="宋体" w:hAnsi="宋体" w:eastAsia="宋体" w:cs="宋体"/>
          <w:b w:val="0"/>
          <w:bCs w:val="0"/>
          <w:color w:val="333333"/>
          <w:sz w:val="24"/>
          <w:szCs w:val="24"/>
          <w:shd w:val="clear" w:fill="FFFFFF"/>
          <w:lang w:val="en-US" w:eastAsia="zh-CN"/>
        </w:rPr>
        <w:t>12月19日, 省科技厅公布了2019年度“一带一路”国际科技合作项目名单，我协会理事单位中芯集成的“具有印刷OLED的AI系统”项目被立项为2018年度国际产业联合研发计划项目。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22.（</w:t>
      </w:r>
      <w:r>
        <w:rPr>
          <w:rFonts w:hint="eastAsia" w:ascii="宋体" w:hAnsi="宋体" w:eastAsia="宋体" w:cs="宋体"/>
          <w:b/>
          <w:bCs/>
          <w:sz w:val="24"/>
          <w:szCs w:val="24"/>
          <w:lang w:val="en-US" w:eastAsia="zh-CN"/>
        </w:rPr>
        <w:t>推荐申报）</w:t>
      </w:r>
      <w:r>
        <w:rPr>
          <w:rFonts w:hint="eastAsia" w:ascii="宋体" w:hAnsi="宋体" w:eastAsia="宋体" w:cs="宋体"/>
          <w:b w:val="0"/>
          <w:bCs w:val="0"/>
          <w:color w:val="333333"/>
          <w:sz w:val="24"/>
          <w:szCs w:val="24"/>
          <w:shd w:val="clear" w:fill="FFFFFF"/>
          <w:lang w:val="en-US" w:eastAsia="zh-CN"/>
        </w:rPr>
        <w:t>12月19日，经初审，协会向中国电子信息行业联合会推荐东方日升和锦浪参与电子信息行业“企业社会贡献暨公益贡献示范案例”申报。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23.（产业争先）</w:t>
      </w:r>
      <w:r>
        <w:rPr>
          <w:rFonts w:hint="eastAsia" w:ascii="宋体" w:hAnsi="宋体" w:eastAsia="宋体" w:cs="宋体"/>
          <w:b w:val="0"/>
          <w:bCs w:val="0"/>
          <w:color w:val="333333"/>
          <w:sz w:val="24"/>
          <w:szCs w:val="24"/>
          <w:shd w:val="clear" w:fill="FFFFFF"/>
          <w:lang w:val="en-US" w:eastAsia="zh-CN"/>
        </w:rPr>
        <w:t>12月19日，市经信委公布了市第二批单项冠军培育企业名单，协会赛特威尔、激智科技、高发股份、音王电声、容百新能源、兴业盛泰、金瑞泓科技、赛尔富电子等八家会员企业榜上有名。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24</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（产业争先、行业交流）</w:t>
      </w:r>
      <w:r>
        <w:rPr>
          <w:rFonts w:hint="eastAsia" w:ascii="宋体" w:hAnsi="宋体" w:eastAsia="宋体" w:cs="宋体"/>
          <w:b w:val="0"/>
          <w:bCs w:val="0"/>
          <w:color w:val="333333"/>
          <w:sz w:val="24"/>
          <w:szCs w:val="24"/>
          <w:shd w:val="clear" w:fill="FFFFFF"/>
          <w:lang w:val="en-US" w:eastAsia="zh-CN"/>
        </w:rPr>
        <w:t>12月20日，秘书长率企业代表参加在北京万寿宾馆召开的“第八届电子高峰论坛暨2018年全国电子信息行业优秀企业家表彰大会”，康强电子、东方日升、音王集团、一舟科技和七星电容器五家企业分别获奖。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行业交流）</w:t>
      </w:r>
      <w:r>
        <w:rPr>
          <w:rFonts w:hint="eastAsia" w:ascii="宋体" w:hAnsi="宋体" w:eastAsia="宋体" w:cs="宋体"/>
          <w:b w:val="0"/>
          <w:bCs w:val="0"/>
          <w:color w:val="333333"/>
          <w:sz w:val="24"/>
          <w:szCs w:val="24"/>
          <w:shd w:val="clear" w:fill="FFFFFF"/>
          <w:lang w:val="en-US" w:eastAsia="zh-CN"/>
        </w:rPr>
        <w:t>12月19-22日，秘书长分别拜访中国电子元件协会和国家半导体照明工程研发及产业联盟及国际半导体产业联盟，就2018年协会工作及2019年合作相关事宜进行探讨交流。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（行业交流</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12月21日，秘书处专职人员赴无锡参加江苏省半导体产业回顾与展望大会。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27</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 xml:space="preserve"> 12月21日，联盟顾朝辉副秘书长参加宁波市贸促会组织的与台湾相关协会联谊活动。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（服务企业）</w:t>
      </w:r>
      <w:r>
        <w:rPr>
          <w:rFonts w:hint="eastAsia" w:ascii="宋体" w:hAnsi="宋体" w:eastAsia="宋体" w:cs="宋体"/>
          <w:color w:val="333333"/>
          <w:sz w:val="24"/>
          <w:szCs w:val="24"/>
          <w:shd w:val="clear" w:fill="FFFFFF"/>
          <w:lang w:val="en-US" w:eastAsia="zh-CN"/>
        </w:rPr>
        <w:t>12月23日，协会组织东元、赛特威尔、广新材料、富利迪等五家会员企业参加我协会协办的“小米生态链爆品公开课”，提升企业创新服务能力。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 xml:space="preserve"> 12月26日下午，秘书处专职人员参加由贸促会组织召开的重点行业协会座谈会。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 xml:space="preserve"> 12月27日，秘书长参加市铸造协会三届四次会员大会暨第五届宁波铸造业经济与技术发展论坛。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产业争先）</w:t>
      </w:r>
      <w:r>
        <w:rPr>
          <w:rFonts w:hint="eastAsia" w:ascii="宋体" w:hAnsi="宋体" w:eastAsia="宋体" w:cs="宋体"/>
          <w:color w:val="333333"/>
          <w:sz w:val="24"/>
          <w:szCs w:val="24"/>
          <w:shd w:val="clear" w:fill="FFFFFF"/>
          <w:lang w:val="en-US" w:eastAsia="zh-CN"/>
        </w:rPr>
        <w:t>赛尔富喜获中国设计红星奖。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产业争先）</w:t>
      </w:r>
      <w:r>
        <w:rPr>
          <w:rFonts w:hint="eastAsia" w:ascii="宋体" w:hAnsi="宋体" w:eastAsia="宋体" w:cs="宋体"/>
          <w:color w:val="333333"/>
          <w:sz w:val="24"/>
          <w:szCs w:val="24"/>
          <w:shd w:val="clear" w:fill="FFFFFF"/>
          <w:lang w:val="en-US" w:eastAsia="zh-CN"/>
        </w:rPr>
        <w:t xml:space="preserve"> 12月27日，市科技局公布了宁波市“科技创新2025”重大专项第一批立项计划项目，我协会中科院宁波材料所、舜宇、升谱、凯耀、韵升、锦浪、科宁达、招宝、芯健、海特创、达新、伟立、奥丞等13家项目主持单位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33.（推荐申报</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经初审</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12月协会推荐激智科技张彦、舜宇光电王忠伟、金缘光电金亦君参选2018“品牌宁波年度人物”；推荐兴业盛泰和金缘光电参选2018“我心目中的宁波品牌”。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34.（产业争先</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12月28日，市科技局公布了2018年宁波市企业研究院认定名单，协会启鑫新能源的光电研究院和兴瑞电子的精密电子零部件研究院榜上有名。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sz w:val="24"/>
          <w:szCs w:val="24"/>
          <w:lang w:val="en-US" w:eastAsia="zh-CN"/>
        </w:rPr>
        <w:t>35.（预警考核）</w:t>
      </w:r>
      <w:r>
        <w:rPr>
          <w:rFonts w:hint="eastAsia" w:ascii="宋体" w:hAnsi="宋体" w:eastAsia="宋体" w:cs="宋体"/>
          <w:b w:val="0"/>
          <w:bCs w:val="0"/>
          <w:sz w:val="24"/>
          <w:szCs w:val="24"/>
          <w:lang w:val="en-US" w:eastAsia="zh-CN"/>
        </w:rPr>
        <w:t>秘书处全力以赴整理相关文档应对省商务厅预警点考评</w:t>
      </w:r>
      <w:r>
        <w:rPr>
          <w:rFonts w:hint="eastAsia" w:ascii="宋体" w:hAnsi="宋体" w:eastAsia="宋体" w:cs="宋体"/>
          <w:color w:val="333333"/>
          <w:sz w:val="24"/>
          <w:szCs w:val="24"/>
          <w:shd w:val="clear"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32.</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更换秘书处工作电脑</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电脑系统组装以及资料备份）；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协会官网及微信公众号日常维护工作-公众号4次21条信息，阅读量为247次；网站更新134条信息，点击率为6988次；投稿共10篇，被经信委采用2次共2篇；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宋体" w:hAnsi="宋体" w:eastAsia="宋体" w:cs="宋体"/>
          <w:b w:val="0"/>
          <w:bCs w:val="0"/>
          <w:sz w:val="24"/>
          <w:szCs w:val="24"/>
          <w:lang w:val="en-US" w:eastAsia="zh-CN"/>
        </w:rPr>
        <w:t>11月税务申报工作；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r>
        <w:rPr>
          <w:rFonts w:hint="default" w:asciiTheme="minorEastAsia" w:hAnsiTheme="minorEastAsia" w:eastAsiaTheme="minorEastAsia" w:cstheme="minorEastAsia"/>
          <w:b/>
          <w:bCs/>
          <w:sz w:val="24"/>
          <w:szCs w:val="24"/>
          <w:lang w:val="en-US" w:eastAsia="zh-CN"/>
        </w:rPr>
        <w:t>④</w:t>
      </w:r>
      <w:r>
        <w:rPr>
          <w:rFonts w:hint="eastAsia" w:asciiTheme="minorEastAsia" w:hAnsiTheme="minorEastAsia" w:cstheme="minorEastAsia"/>
          <w:b w:val="0"/>
          <w:bCs w:val="0"/>
          <w:sz w:val="24"/>
          <w:szCs w:val="24"/>
          <w:lang w:val="en-US" w:eastAsia="zh-CN"/>
        </w:rPr>
        <w:t>人员招聘;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⑤</w:t>
      </w:r>
      <w:r>
        <w:rPr>
          <w:rFonts w:hint="eastAsia" w:asciiTheme="minorEastAsia" w:hAnsiTheme="minorEastAsia" w:cstheme="minorEastAsia"/>
          <w:i w:val="0"/>
          <w:caps w:val="0"/>
          <w:color w:val="333333"/>
          <w:spacing w:val="0"/>
          <w:sz w:val="24"/>
          <w:szCs w:val="24"/>
          <w:u w:val="none"/>
          <w:lang w:val="en-US" w:eastAsia="zh-CN"/>
        </w:rPr>
        <w:t>会费收缴工作（集团公司、天安、音王、韵升、招宝、容百、升谱、德洲、激智、西电、天韵、和惠、诚兴道、一舟、三维、易荣机电、泰禾智能、赛宝、飞扬、瑞德、达新、大东南和启鑫）共23家；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⑥</w:t>
      </w:r>
      <w:r>
        <w:rPr>
          <w:rFonts w:hint="eastAsia" w:ascii="宋体" w:hAnsi="宋体" w:eastAsia="宋体" w:cs="宋体"/>
          <w:b w:val="0"/>
          <w:bCs w:val="0"/>
          <w:sz w:val="24"/>
          <w:szCs w:val="24"/>
          <w:lang w:val="en-US" w:eastAsia="zh-CN"/>
        </w:rPr>
        <w:t>协会网站升级。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1463D19"/>
    <w:rsid w:val="02C045EC"/>
    <w:rsid w:val="030F37DB"/>
    <w:rsid w:val="03C86413"/>
    <w:rsid w:val="056B260A"/>
    <w:rsid w:val="0587111E"/>
    <w:rsid w:val="05B73EBA"/>
    <w:rsid w:val="069E4236"/>
    <w:rsid w:val="08243A38"/>
    <w:rsid w:val="0851051A"/>
    <w:rsid w:val="09F21FDD"/>
    <w:rsid w:val="0C99721F"/>
    <w:rsid w:val="0D7979BB"/>
    <w:rsid w:val="0DB7703A"/>
    <w:rsid w:val="0DEF1D35"/>
    <w:rsid w:val="0E2A088D"/>
    <w:rsid w:val="0EF94A79"/>
    <w:rsid w:val="0FBE4581"/>
    <w:rsid w:val="0FE345A2"/>
    <w:rsid w:val="10921ED0"/>
    <w:rsid w:val="11661D7F"/>
    <w:rsid w:val="121828ED"/>
    <w:rsid w:val="12CD49D9"/>
    <w:rsid w:val="1447407A"/>
    <w:rsid w:val="14591BAE"/>
    <w:rsid w:val="153F5E53"/>
    <w:rsid w:val="15BA76D3"/>
    <w:rsid w:val="160C43A2"/>
    <w:rsid w:val="16DD53C4"/>
    <w:rsid w:val="17252D86"/>
    <w:rsid w:val="1768181F"/>
    <w:rsid w:val="17821A95"/>
    <w:rsid w:val="179F482E"/>
    <w:rsid w:val="17A40135"/>
    <w:rsid w:val="17CC2DCB"/>
    <w:rsid w:val="17F20640"/>
    <w:rsid w:val="18C22B04"/>
    <w:rsid w:val="19127C95"/>
    <w:rsid w:val="19B366C9"/>
    <w:rsid w:val="1AA170CF"/>
    <w:rsid w:val="1B325CD7"/>
    <w:rsid w:val="1B8E02FC"/>
    <w:rsid w:val="1C2F1948"/>
    <w:rsid w:val="1D8474BE"/>
    <w:rsid w:val="1DC560A5"/>
    <w:rsid w:val="1FBD5678"/>
    <w:rsid w:val="20087438"/>
    <w:rsid w:val="20D65A5B"/>
    <w:rsid w:val="2151254B"/>
    <w:rsid w:val="231F5993"/>
    <w:rsid w:val="238E5CBB"/>
    <w:rsid w:val="23D24C2A"/>
    <w:rsid w:val="25653928"/>
    <w:rsid w:val="27A851DC"/>
    <w:rsid w:val="27BB7CE6"/>
    <w:rsid w:val="27DB2FED"/>
    <w:rsid w:val="283A1805"/>
    <w:rsid w:val="28742443"/>
    <w:rsid w:val="289E169B"/>
    <w:rsid w:val="28E4328C"/>
    <w:rsid w:val="293922D8"/>
    <w:rsid w:val="2A256E5A"/>
    <w:rsid w:val="2B5E69FD"/>
    <w:rsid w:val="2EC74B2F"/>
    <w:rsid w:val="2ED366A9"/>
    <w:rsid w:val="2FCB4CF7"/>
    <w:rsid w:val="30D21E42"/>
    <w:rsid w:val="30F6700F"/>
    <w:rsid w:val="31192A7C"/>
    <w:rsid w:val="33907C4C"/>
    <w:rsid w:val="34A51CC1"/>
    <w:rsid w:val="34C3722B"/>
    <w:rsid w:val="35290A50"/>
    <w:rsid w:val="35600F43"/>
    <w:rsid w:val="35C61743"/>
    <w:rsid w:val="362C2537"/>
    <w:rsid w:val="367869F3"/>
    <w:rsid w:val="36C8426C"/>
    <w:rsid w:val="375429AF"/>
    <w:rsid w:val="389A1BBE"/>
    <w:rsid w:val="39097092"/>
    <w:rsid w:val="39AD3AFB"/>
    <w:rsid w:val="3A0627A8"/>
    <w:rsid w:val="3A1C2E38"/>
    <w:rsid w:val="3A3E1612"/>
    <w:rsid w:val="3ABA29D8"/>
    <w:rsid w:val="3B540170"/>
    <w:rsid w:val="3B6E621F"/>
    <w:rsid w:val="3BD704EA"/>
    <w:rsid w:val="3C1405F4"/>
    <w:rsid w:val="3F521FBA"/>
    <w:rsid w:val="3FD36D32"/>
    <w:rsid w:val="407D24EA"/>
    <w:rsid w:val="40CB591C"/>
    <w:rsid w:val="42BF13A6"/>
    <w:rsid w:val="4433177B"/>
    <w:rsid w:val="4621170F"/>
    <w:rsid w:val="46D24F2B"/>
    <w:rsid w:val="46E02339"/>
    <w:rsid w:val="4763774E"/>
    <w:rsid w:val="47F30AC6"/>
    <w:rsid w:val="48865958"/>
    <w:rsid w:val="48A23149"/>
    <w:rsid w:val="49C61CDD"/>
    <w:rsid w:val="49D760D1"/>
    <w:rsid w:val="4B043152"/>
    <w:rsid w:val="4B1B46FD"/>
    <w:rsid w:val="4B907DE8"/>
    <w:rsid w:val="4D780B2F"/>
    <w:rsid w:val="4EF07B45"/>
    <w:rsid w:val="4EFD4602"/>
    <w:rsid w:val="4F0D5343"/>
    <w:rsid w:val="4F322338"/>
    <w:rsid w:val="4F3E68CC"/>
    <w:rsid w:val="4F6321C6"/>
    <w:rsid w:val="51BC1892"/>
    <w:rsid w:val="52820EB8"/>
    <w:rsid w:val="52887C99"/>
    <w:rsid w:val="53F7165D"/>
    <w:rsid w:val="54904A5B"/>
    <w:rsid w:val="54BC1C4A"/>
    <w:rsid w:val="54C92186"/>
    <w:rsid w:val="54FC2E51"/>
    <w:rsid w:val="559A4029"/>
    <w:rsid w:val="55E27333"/>
    <w:rsid w:val="56A10746"/>
    <w:rsid w:val="577F1107"/>
    <w:rsid w:val="59494DEC"/>
    <w:rsid w:val="5AA537F4"/>
    <w:rsid w:val="5AAE31E3"/>
    <w:rsid w:val="5B6603C3"/>
    <w:rsid w:val="5BE0364B"/>
    <w:rsid w:val="5CF85A16"/>
    <w:rsid w:val="5DAE20B6"/>
    <w:rsid w:val="5E837F29"/>
    <w:rsid w:val="5EBA2408"/>
    <w:rsid w:val="5EEB64FF"/>
    <w:rsid w:val="5F1675EE"/>
    <w:rsid w:val="5FD80DB6"/>
    <w:rsid w:val="5FEC49DD"/>
    <w:rsid w:val="60955039"/>
    <w:rsid w:val="60A40500"/>
    <w:rsid w:val="6122073E"/>
    <w:rsid w:val="612B0AAE"/>
    <w:rsid w:val="61DA144C"/>
    <w:rsid w:val="61F0362A"/>
    <w:rsid w:val="61FD4A2F"/>
    <w:rsid w:val="63300E6C"/>
    <w:rsid w:val="633348B0"/>
    <w:rsid w:val="65356AC1"/>
    <w:rsid w:val="66416949"/>
    <w:rsid w:val="67321BC7"/>
    <w:rsid w:val="684C7340"/>
    <w:rsid w:val="6A091F8E"/>
    <w:rsid w:val="6A1B0A22"/>
    <w:rsid w:val="6AF4178D"/>
    <w:rsid w:val="6C5F4397"/>
    <w:rsid w:val="6CF36742"/>
    <w:rsid w:val="6D480267"/>
    <w:rsid w:val="6E3762B1"/>
    <w:rsid w:val="6E791914"/>
    <w:rsid w:val="6EBD3EF9"/>
    <w:rsid w:val="6F065D8C"/>
    <w:rsid w:val="6F6A5419"/>
    <w:rsid w:val="70CB5027"/>
    <w:rsid w:val="70D05FD7"/>
    <w:rsid w:val="71AF0BAF"/>
    <w:rsid w:val="72943867"/>
    <w:rsid w:val="731151FC"/>
    <w:rsid w:val="734A424A"/>
    <w:rsid w:val="738652B1"/>
    <w:rsid w:val="754C70D7"/>
    <w:rsid w:val="757B595E"/>
    <w:rsid w:val="75BC40F1"/>
    <w:rsid w:val="75F118BC"/>
    <w:rsid w:val="769D5A0F"/>
    <w:rsid w:val="78201183"/>
    <w:rsid w:val="786B7407"/>
    <w:rsid w:val="78C05AAB"/>
    <w:rsid w:val="799C3095"/>
    <w:rsid w:val="79C600AD"/>
    <w:rsid w:val="7B0B7A47"/>
    <w:rsid w:val="7C4E4C52"/>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2019-01-02T01:11:00Z</cp:lastPrinted>
  <dcterms:modified xsi:type="dcterms:W3CDTF">2019-01-02T05:29:45Z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