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44"/>
          <w:szCs w:val="44"/>
          <w:u w:val="single"/>
        </w:rPr>
        <w:t>宁波电子行业协会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32"/>
        </w:rPr>
        <w:t>中国（宁波）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新型显示关键材料与技术应用论坛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参会回执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</w:t>
      </w:r>
    </w:p>
    <w:tbl>
      <w:tblPr>
        <w:tblStyle w:val="6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551"/>
        <w:gridCol w:w="2410"/>
        <w:gridCol w:w="3827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  箱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4" w:rightChars="116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4" w:rightChars="116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4" w:rightChars="116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b/>
          <w:sz w:val="32"/>
          <w:szCs w:val="32"/>
        </w:rPr>
      </w:pPr>
    </w:p>
    <w:p>
      <w:pPr>
        <w:widowControl/>
        <w:tabs>
          <w:tab w:val="left" w:pos="970"/>
        </w:tabs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 张老师  </w:t>
      </w:r>
    </w:p>
    <w:p>
      <w:pPr>
        <w:widowControl/>
        <w:tabs>
          <w:tab w:val="left" w:pos="970"/>
        </w:tabs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联系电话：87294643  87324829   </w:t>
      </w:r>
    </w:p>
    <w:p>
      <w:pPr>
        <w:widowControl/>
        <w:tabs>
          <w:tab w:val="left" w:pos="970"/>
        </w:tabs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传真：87294643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电子邮箱：</w:t>
      </w:r>
      <w:r>
        <w:fldChar w:fldCharType="begin"/>
      </w:r>
      <w:r>
        <w:instrText xml:space="preserve"> HYPERLINK "mailto:nbdzhyxh@163.com" </w:instrText>
      </w:r>
      <w: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</w:rPr>
        <w:t>nbdzhyxh@163.com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</w:p>
    <w:p/>
    <w:sectPr>
      <w:pgSz w:w="11906" w:h="16838"/>
      <w:pgMar w:top="284" w:right="284" w:bottom="284" w:left="2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0516F"/>
    <w:rsid w:val="003A141D"/>
    <w:rsid w:val="00881B88"/>
    <w:rsid w:val="00F74BF7"/>
    <w:rsid w:val="0D893FE5"/>
    <w:rsid w:val="283224B8"/>
    <w:rsid w:val="3C30516F"/>
    <w:rsid w:val="3CB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53</Words>
  <Characters>303</Characters>
  <Lines>2</Lines>
  <Paragraphs>1</Paragraphs>
  <TotalTime>17</TotalTime>
  <ScaleCrop>false</ScaleCrop>
  <LinksUpToDate>false</LinksUpToDate>
  <CharactersWithSpaces>355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2018-03-21T10:16:00Z</dcterms:created>
  <dc:creator>张宏仑</dc:creator>
  <cp:lastModifiedBy>朱宏涛</cp:lastModifiedBy>
  <dcterms:modified xsi:type="dcterms:W3CDTF">2018-11-16T01:51:00Z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