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黑体" w:hAnsi="黑体" w:eastAsia="黑体" w:cs="黑体"/>
          <w:sz w:val="40"/>
          <w:szCs w:val="40"/>
          <w:lang w:val="en-US" w:eastAsia="zh-CN"/>
        </w:rPr>
      </w:pPr>
      <w:r>
        <w:rPr>
          <w:rFonts w:hint="eastAsia" w:ascii="宋体" w:hAnsi="宋体" w:eastAsia="宋体" w:cs="宋体"/>
          <w:b/>
          <w:bCs/>
          <w:sz w:val="48"/>
          <w:szCs w:val="48"/>
          <w:lang w:val="en-US" w:eastAsia="zh-CN"/>
        </w:rPr>
        <w:t>协同创新  砥砺奋进  融合发展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宁波电子行业协会2017年度工作总结及2018年工作思路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1" w:firstLineChars="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2017年是“十三五”规划的第二年，也是我市电子信息产业发展的关键一年。我协会在市委、市政府及相关职能部门的指导下，在协会理事会的领导下，深入贯彻党的十八大、十九大精神和“十三五”时期发展目标，认真落实国家和省、市各项经济决策部署,紧紧围绕宁波市建设“中国制造2025”试点示范城市实施方案和政府各职能部门工作重心，主动适应经济发展新常态，贯彻落实“创新、协调、绿色、开放、共享”五大发展理念，积极发展新一代信息技术产业，坚持稳中求进、创新发展、提质增效，加快推进产业融合，统筹推进稳增长、调结构、促转型，开拓创新、突破自我，充分发挥协会五大服务平台作用，切实当好政府助手、行业推手、企业帮手，在我市电子信息产业发展中发挥积极作用。在全体会员企业共同努力下，圆满完成四届四次理事会各项工作并取得一定成效，协会被评为宁波“</w:t>
      </w:r>
      <w:r>
        <w:rPr>
          <w:rFonts w:hint="eastAsia" w:asciiTheme="minorEastAsia" w:hAnsiTheme="minorEastAsia" w:eastAsiaTheme="minorEastAsia" w:cstheme="minorEastAsia"/>
          <w:b/>
          <w:bCs/>
          <w:sz w:val="28"/>
          <w:szCs w:val="28"/>
          <w:lang w:val="en-US" w:eastAsia="zh-CN"/>
        </w:rPr>
        <w:t>百强示范社会组织（示范行业协会商会）</w:t>
      </w:r>
      <w:r>
        <w:rPr>
          <w:rFonts w:hint="eastAsia" w:asciiTheme="minorEastAsia" w:hAnsiTheme="minorEastAsia" w:eastAsiaTheme="minorEastAsia" w:cstheme="minorEastAsia"/>
          <w:sz w:val="28"/>
          <w:szCs w:val="28"/>
          <w:lang w:val="en-US" w:eastAsia="zh-CN"/>
        </w:rPr>
        <w:t>”光荣称号。</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firstLine="602" w:firstLineChars="200"/>
        <w:jc w:val="left"/>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30"/>
          <w:szCs w:val="30"/>
          <w:lang w:val="en-US" w:eastAsia="zh-CN"/>
        </w:rPr>
        <w:t>行业运行稳步提升，规模效益不断凸显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2"/>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2017年是我市贯彻落实《中国制造2025》，全面推进“中国制造2025”试点示范城市建设，加快推进我市建设成为具有国际影响力制造业创新中心的重要一年，也是我市电子信息制造业积极推进新技术、新产业、新服务、新模式创新发展，大力推进以智能制造为重点转型升级的一年。面对国际环境新变化和国内经济新形势，全行业努力抓住发展好机遇，克服各种困难，不断提升新动能。在全行业努力下，2017年全行业产销、出口强劲增长，创下七年以来最佳成绩，已成为全市工业中仅次于汽车制造业的第二大产业。按重点监测规上电子信息产品制造业企业汇总显示：</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firstLine="562"/>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主要经济指标完成情况。全年完成主营收入1856亿元，比去年同期增长17.05%，占全大市工业主营收入比重13.57%；出口交货值743.1亿元，同比增长11.45%，占全大市30.5%；利税总额137.67亿元，同比增长6.5%，其中利润总额96.34亿元，同比增长0.04%（主要原因受2016年统计基数高企等不特定因素及出口影响）。</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firstLine="562"/>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主要产品产量完成情况（重点监测139家企业数据）：1、完成手机973万部，同比增长28.2%，其中智能手机396万部，增长64.3%；2、液晶显示器2万台，增长100%；3、电子专用设备2.51万台，同比增长5.5%；电子元件66.84亿只，同比增长11.09%，其中新型元件14.56亿只，同比增长20%；半导体分立器件981.72亿只，同比增长37.75%；LED器件12.65亿只，同比增长13%；集成电路5.7万只，同比下降9.5%；液晶面板3334万块，增长19.88%；太阳能组件完成24.9GW，其中多晶硅组件24.7GW。</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firstLine="562"/>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35家重点企业在行业地位凸显，创新驱动步伐加快。按重点监测139家规上企业2017年实现主营业务200亿元以上2家（舜宇、均胜），100亿元以上2家（东方日升、飞翔），50亿元以上3家，30亿元以上2家，10亿元以上12家，5亿元以上12家，涌现和集聚了一批用于创新创业、不断做大做强的行业重点企业，均胜、舜宇、东方日升名列全国电子信息百强企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b w:val="0"/>
          <w:bCs w:val="0"/>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02" w:firstLineChars="200"/>
        <w:jc w:val="left"/>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30"/>
          <w:szCs w:val="30"/>
          <w:lang w:val="en-US" w:eastAsia="zh-CN"/>
        </w:rPr>
        <w:t>主动适应新常态、新环境，助推产业发展</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562" w:firstLineChars="200"/>
        <w:jc w:val="left"/>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当好政府助手，注重产业研究</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承担了市经信委《宁波膜产业现状与发展定位对策建议》的课题研究，既催生新产业发展，又为政府决策提供依据。此课题得到市领导和市经信委肯定。</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承担市科技局《宁波市“科技创新2025”重大专项之一—第三代半导体产业发展专项》编制工作。协会担任课题组副组长单位，参与编写《重大专项实施方案》并组织行业专家和企业共同参与，发挥行业协会积极作用。</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承担市“地方志”办公室《宁波市志·工业篇·电子信息产业篇》提升完善工作，为我市“地方市志”作出贡献。</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配合市经信委，</w:t>
      </w:r>
      <w:r>
        <w:rPr>
          <w:rFonts w:hint="eastAsia" w:asciiTheme="minorEastAsia" w:hAnsiTheme="minorEastAsia" w:eastAsiaTheme="minorEastAsia" w:cstheme="minorEastAsia"/>
          <w:b/>
          <w:bCs/>
          <w:i/>
          <w:iCs/>
          <w:sz w:val="28"/>
          <w:szCs w:val="28"/>
          <w:lang w:val="en-US" w:eastAsia="zh-CN"/>
        </w:rPr>
        <w:t>一是</w:t>
      </w:r>
      <w:r>
        <w:rPr>
          <w:rFonts w:hint="eastAsia" w:asciiTheme="minorEastAsia" w:hAnsiTheme="minorEastAsia" w:eastAsiaTheme="minorEastAsia" w:cstheme="minorEastAsia"/>
          <w:sz w:val="28"/>
          <w:szCs w:val="28"/>
          <w:lang w:val="en-US" w:eastAsia="zh-CN"/>
        </w:rPr>
        <w:t>完成《2017宁波市新材料产业投资导向目录》调研、修改和评审工作；</w:t>
      </w:r>
      <w:r>
        <w:rPr>
          <w:rFonts w:hint="eastAsia" w:asciiTheme="minorEastAsia" w:hAnsiTheme="minorEastAsia" w:eastAsiaTheme="minorEastAsia" w:cstheme="minorEastAsia"/>
          <w:b/>
          <w:bCs/>
          <w:i/>
          <w:iCs/>
          <w:sz w:val="28"/>
          <w:szCs w:val="28"/>
          <w:lang w:val="en-US" w:eastAsia="zh-CN"/>
        </w:rPr>
        <w:t>二是</w:t>
      </w:r>
      <w:r>
        <w:rPr>
          <w:rFonts w:hint="eastAsia" w:asciiTheme="minorEastAsia" w:hAnsiTheme="minorEastAsia" w:eastAsiaTheme="minorEastAsia" w:cstheme="minorEastAsia"/>
          <w:b w:val="0"/>
          <w:bCs w:val="0"/>
          <w:sz w:val="28"/>
          <w:szCs w:val="28"/>
          <w:lang w:val="en-US" w:eastAsia="zh-CN"/>
        </w:rPr>
        <w:t>开展</w:t>
      </w:r>
      <w:r>
        <w:rPr>
          <w:rFonts w:hint="eastAsia" w:asciiTheme="minorEastAsia" w:hAnsiTheme="minorEastAsia" w:eastAsiaTheme="minorEastAsia" w:cstheme="minorEastAsia"/>
          <w:sz w:val="28"/>
          <w:szCs w:val="28"/>
          <w:lang w:val="en-US" w:eastAsia="zh-CN"/>
        </w:rPr>
        <w:t>“企业减负担降成本专项调研”，抽样调查30家会员企业，将调查数据分类统计并上报；</w:t>
      </w:r>
      <w:r>
        <w:rPr>
          <w:rFonts w:hint="eastAsia" w:asciiTheme="minorEastAsia" w:hAnsiTheme="minorEastAsia" w:eastAsiaTheme="minorEastAsia" w:cstheme="minorEastAsia"/>
          <w:b/>
          <w:bCs/>
          <w:i/>
          <w:iCs/>
          <w:sz w:val="28"/>
          <w:szCs w:val="28"/>
          <w:lang w:val="en-US" w:eastAsia="zh-CN"/>
        </w:rPr>
        <w:t>三是</w:t>
      </w:r>
      <w:r>
        <w:rPr>
          <w:rFonts w:hint="eastAsia" w:asciiTheme="minorEastAsia" w:hAnsiTheme="minorEastAsia" w:eastAsiaTheme="minorEastAsia" w:cstheme="minorEastAsia"/>
          <w:sz w:val="28"/>
          <w:szCs w:val="28"/>
          <w:lang w:val="en-US" w:eastAsia="zh-CN"/>
        </w:rPr>
        <w:t>推荐电子信息产业领域专家，入库宁波市工业投资（技术改造）项目库专家5名。</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配合市科技局，陪同科技部原副部长和高新司原司长、CSA联盟秘书长及行业专家一行调研“宁波第三代半导体产业发展现状”，并组织召开宁波市“第三代半导体产业发展”座谈会。</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承担市政府机关事务管理局和市公共资源交易中心《2017年公共机构LED改造招标项目》的技术规范制定和协调招标政企沟通工作。</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承担省商务厅“入世十五周年-浙江贸易救济报告”，我协会撰写“宁波半导体产业贸易救济专篇”。</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配合市委宣传部完成《宁波文化创意和设计服务产业发展政策研究》课题调研。</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配合省工商联开展《省传统制造业转型主攻方向-智能制造》课题调研。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asciiTheme="minorEastAsia" w:hAnsiTheme="minorEastAsia" w:eastAsiaTheme="minorEastAsia" w:cstheme="minorEastAsia"/>
          <w:sz w:val="28"/>
          <w:szCs w:val="28"/>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562" w:firstLineChars="200"/>
        <w:jc w:val="left"/>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营造良好产业环境，助推战略性新兴产业发展</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562" w:firstLineChars="200"/>
        <w:jc w:val="left"/>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集聚创新资源，催生新的经济增长点。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在市科技局、市经信委、高新区管委会大力支持下，我协会集聚第三代半导体产业联盟资源，联合高新区双创中心、中科院宁波材料所、宁波半导体照明产学研，共同举办“</w:t>
      </w:r>
      <w:r>
        <w:rPr>
          <w:rFonts w:hint="eastAsia" w:asciiTheme="minorEastAsia" w:hAnsiTheme="minorEastAsia" w:eastAsiaTheme="minorEastAsia" w:cstheme="minorEastAsia"/>
          <w:b/>
          <w:bCs/>
          <w:sz w:val="28"/>
          <w:szCs w:val="28"/>
          <w:lang w:val="en-US" w:eastAsia="zh-CN"/>
        </w:rPr>
        <w:t>2017中国（宁波）第三代半导体产业发展高峰论坛暨创新项目推介会</w:t>
      </w:r>
      <w:r>
        <w:rPr>
          <w:rFonts w:hint="eastAsia" w:asciiTheme="minorEastAsia" w:hAnsiTheme="minorEastAsia" w:eastAsiaTheme="minorEastAsia" w:cstheme="minorEastAsia"/>
          <w:b w:val="0"/>
          <w:bCs w:val="0"/>
          <w:sz w:val="28"/>
          <w:szCs w:val="28"/>
          <w:lang w:val="en-US" w:eastAsia="zh-CN"/>
        </w:rPr>
        <w:t>”。协会特邀国内外半导体领域、产业和投融资机构专家，分别从“第三代半导体技术发展和应用、关键技术路线、发展瓶颈及国家战略布局和知识产权保护”等方面为宁波布局第三代半导体产业提供指引和借鉴。会上结合宁波市第三代半导体产业发展需求，特邀请国内和宁波6家企业分别作创新创业项目咨询路演推介，激发投融资机构和企业界的积极性，形成产业创新资源集聚优势，营造良好氛围，加快产业合理布局。政府界和企业界对本次会议议程安排和专家演讲内容给予高度评价，参会人数达200多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2" w:firstLineChars="20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2、举办《“十三五”期间电子信息产业发展》专题报告会，为企业指明发展方向。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为了使会员企业及时掌握和了解国内外电子信息产业发展趋势，有利于企业产品结构升级优化为目的，举办《“十三五”期间电子信息产业发展新环境、新特点、新趋势》专题报告会，特邀请工信部电子信息产业发展研究院院长、行业资深专家来作专题报告，230家企业普遍反映内容丰富、重点突出、观点鲜明，具有较强指导和参考价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2" w:firstLineChars="20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3、围绕“中国制造2025”宁波试点示范城市建设，推进重点产业发展。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（1）承担市经信委“2017深圳-宁波周”《中国制造2025试点示范城市推介暨智能经济产业对接会》。</w:t>
      </w:r>
      <w:r>
        <w:rPr>
          <w:rFonts w:hint="eastAsia" w:asciiTheme="minorEastAsia" w:hAnsiTheme="minorEastAsia" w:eastAsiaTheme="minorEastAsia" w:cstheme="minorEastAsia"/>
          <w:b w:val="0"/>
          <w:bCs w:val="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为提高产业对接实际效果，</w:t>
      </w:r>
      <w:r>
        <w:rPr>
          <w:rFonts w:hint="eastAsia" w:asciiTheme="minorEastAsia" w:hAnsiTheme="minorEastAsia" w:eastAsiaTheme="minorEastAsia" w:cstheme="minorEastAsia"/>
          <w:b/>
          <w:bCs/>
          <w:sz w:val="28"/>
          <w:szCs w:val="28"/>
          <w:lang w:val="en-US" w:eastAsia="zh-CN"/>
        </w:rPr>
        <w:t>首先</w:t>
      </w:r>
      <w:r>
        <w:rPr>
          <w:rFonts w:hint="eastAsia" w:asciiTheme="minorEastAsia" w:hAnsiTheme="minorEastAsia" w:eastAsiaTheme="minorEastAsia" w:cstheme="minorEastAsia"/>
          <w:b w:val="0"/>
          <w:bCs w:val="0"/>
          <w:sz w:val="28"/>
          <w:szCs w:val="28"/>
          <w:lang w:val="en-US" w:eastAsia="zh-CN"/>
        </w:rPr>
        <w:t>召开前期座谈会，了解宁波企业对接深圳产业需求；</w:t>
      </w:r>
      <w:r>
        <w:rPr>
          <w:rFonts w:hint="eastAsia" w:asciiTheme="minorEastAsia" w:hAnsiTheme="minorEastAsia" w:eastAsiaTheme="minorEastAsia" w:cstheme="minorEastAsia"/>
          <w:b/>
          <w:bCs/>
          <w:sz w:val="28"/>
          <w:szCs w:val="28"/>
          <w:lang w:val="en-US" w:eastAsia="zh-CN"/>
        </w:rPr>
        <w:t>其次</w:t>
      </w:r>
      <w:r>
        <w:rPr>
          <w:rFonts w:hint="eastAsia" w:asciiTheme="minorEastAsia" w:hAnsiTheme="minorEastAsia" w:eastAsiaTheme="minorEastAsia" w:cstheme="minorEastAsia"/>
          <w:b w:val="0"/>
          <w:bCs w:val="0"/>
          <w:sz w:val="28"/>
          <w:szCs w:val="28"/>
          <w:lang w:val="en-US" w:eastAsia="zh-CN"/>
        </w:rPr>
        <w:t>与市经信委产业合作处负责人赴深圳，召集8家深圳行业协会负责人座谈会，了解深圳光电子、智能制造、汽车电子等产业情况并对产业对接会前期工作进行交流座谈，为顺利举办打下基础；</w:t>
      </w:r>
      <w:r>
        <w:rPr>
          <w:rFonts w:hint="eastAsia" w:asciiTheme="minorEastAsia" w:hAnsiTheme="minorEastAsia" w:eastAsiaTheme="minorEastAsia" w:cstheme="minorEastAsia"/>
          <w:b/>
          <w:bCs/>
          <w:sz w:val="28"/>
          <w:szCs w:val="28"/>
          <w:lang w:val="en-US" w:eastAsia="zh-CN"/>
        </w:rPr>
        <w:t>再次</w:t>
      </w:r>
      <w:r>
        <w:rPr>
          <w:rFonts w:hint="eastAsia" w:asciiTheme="minorEastAsia" w:hAnsiTheme="minorEastAsia" w:eastAsiaTheme="minorEastAsia" w:cstheme="minorEastAsia"/>
          <w:b w:val="0"/>
          <w:bCs w:val="0"/>
          <w:sz w:val="28"/>
          <w:szCs w:val="28"/>
          <w:lang w:val="en-US" w:eastAsia="zh-CN"/>
        </w:rPr>
        <w:t>，根据宁波企业需求定向邀请深圳相关企业和有关行业协会负责人共25人与我会员单位13人进行深度交流、洽谈，推进深圳与宁波产业链合作；</w:t>
      </w:r>
      <w:r>
        <w:rPr>
          <w:rFonts w:hint="eastAsia" w:asciiTheme="minorEastAsia" w:hAnsiTheme="minorEastAsia" w:eastAsiaTheme="minorEastAsia" w:cstheme="minorEastAsia"/>
          <w:b/>
          <w:bCs/>
          <w:sz w:val="28"/>
          <w:szCs w:val="28"/>
          <w:lang w:val="en-US" w:eastAsia="zh-CN"/>
        </w:rPr>
        <w:t>最后</w:t>
      </w:r>
      <w:r>
        <w:rPr>
          <w:rFonts w:hint="eastAsia" w:asciiTheme="minorEastAsia" w:hAnsiTheme="minorEastAsia" w:eastAsiaTheme="minorEastAsia" w:cstheme="minorEastAsia"/>
          <w:b w:val="0"/>
          <w:bCs w:val="0"/>
          <w:sz w:val="28"/>
          <w:szCs w:val="28"/>
          <w:lang w:val="en-US" w:eastAsia="zh-CN"/>
        </w:rPr>
        <w:t>，在深圳协会和会员企业的大力支持下，我们陪同市经信委戴云副主任和职能处室负责人与我们考察团一行16人参观考察深圳6家在智能制造、物联网、无人机、软件开发设计方案提供商、先进装备等具有行业优势企业，借鉴深圳成功经验助企业发展。对本次活动组织，“企业满意，市经信委肯定”，圆满完成预定目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2" w:firstLineChars="20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（2）助推我市集成电路产业发展。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i/>
          <w:iCs/>
          <w:sz w:val="28"/>
          <w:szCs w:val="28"/>
          <w:lang w:val="en-US" w:eastAsia="zh-CN"/>
        </w:rPr>
        <w:t>一是</w:t>
      </w:r>
      <w:r>
        <w:rPr>
          <w:rFonts w:hint="eastAsia" w:asciiTheme="minorEastAsia" w:hAnsiTheme="minorEastAsia" w:eastAsiaTheme="minorEastAsia" w:cstheme="minorEastAsia"/>
          <w:b w:val="0"/>
          <w:bCs w:val="0"/>
          <w:sz w:val="28"/>
          <w:szCs w:val="28"/>
          <w:lang w:val="en-US" w:eastAsia="zh-CN"/>
        </w:rPr>
        <w:t>配合市经信委、市台办组织会员企业参加“2017浙江—台湾合作周暨‘中国制造2025’甬台集成电路产业对接会”。为了进一步推进海峡两岸集成电路产业合作（尤其台湾在集成电路产业具有优势），为此协会积极组织我市集成电路行业20家企业参会，并与台商进行深入交流洽谈，推进项目合作；</w:t>
      </w:r>
      <w:r>
        <w:rPr>
          <w:rFonts w:hint="eastAsia" w:asciiTheme="minorEastAsia" w:hAnsiTheme="minorEastAsia" w:eastAsiaTheme="minorEastAsia" w:cstheme="minorEastAsia"/>
          <w:b/>
          <w:bCs/>
          <w:i/>
          <w:iCs/>
          <w:sz w:val="28"/>
          <w:szCs w:val="28"/>
          <w:lang w:val="en-US" w:eastAsia="zh-CN"/>
        </w:rPr>
        <w:t>二是</w:t>
      </w:r>
      <w:r>
        <w:rPr>
          <w:rFonts w:hint="eastAsia" w:asciiTheme="minorEastAsia" w:hAnsiTheme="minorEastAsia" w:eastAsiaTheme="minorEastAsia" w:cstheme="minorEastAsia"/>
          <w:b w:val="0"/>
          <w:bCs w:val="0"/>
          <w:sz w:val="28"/>
          <w:szCs w:val="28"/>
          <w:lang w:val="en-US" w:eastAsia="zh-CN"/>
        </w:rPr>
        <w:t>组织行业内企业参加“宁波微电子创新产业园启动仪式暨首届中国集成电路产业资本峰会”；</w:t>
      </w:r>
      <w:r>
        <w:rPr>
          <w:rFonts w:hint="eastAsia" w:asciiTheme="minorEastAsia" w:hAnsiTheme="minorEastAsia" w:eastAsiaTheme="minorEastAsia" w:cstheme="minorEastAsia"/>
          <w:b/>
          <w:bCs/>
          <w:i/>
          <w:iCs/>
          <w:sz w:val="28"/>
          <w:szCs w:val="28"/>
          <w:lang w:val="en-US" w:eastAsia="zh-CN"/>
        </w:rPr>
        <w:t>三是</w:t>
      </w:r>
      <w:r>
        <w:rPr>
          <w:rFonts w:hint="eastAsia" w:asciiTheme="minorEastAsia" w:hAnsiTheme="minorEastAsia" w:eastAsiaTheme="minorEastAsia" w:cstheme="minorEastAsia"/>
          <w:b w:val="0"/>
          <w:bCs w:val="0"/>
          <w:sz w:val="28"/>
          <w:szCs w:val="28"/>
          <w:lang w:val="en-US" w:eastAsia="zh-CN"/>
        </w:rPr>
        <w:t>组织企业参加中国半导体协会集成电路分会举办的“2017中国集成电路产业发展研讨会”，同行交流，切磋合作；</w:t>
      </w:r>
      <w:r>
        <w:rPr>
          <w:rFonts w:hint="eastAsia" w:asciiTheme="minorEastAsia" w:hAnsiTheme="minorEastAsia" w:eastAsiaTheme="minorEastAsia" w:cstheme="minorEastAsia"/>
          <w:b/>
          <w:bCs/>
          <w:i/>
          <w:iCs/>
          <w:sz w:val="28"/>
          <w:szCs w:val="28"/>
          <w:lang w:val="en-US" w:eastAsia="zh-CN"/>
        </w:rPr>
        <w:t>四是</w:t>
      </w:r>
      <w:r>
        <w:rPr>
          <w:rFonts w:hint="eastAsia" w:asciiTheme="minorEastAsia" w:hAnsiTheme="minorEastAsia" w:eastAsiaTheme="minorEastAsia" w:cstheme="minorEastAsia"/>
          <w:b w:val="0"/>
          <w:bCs w:val="0"/>
          <w:sz w:val="28"/>
          <w:szCs w:val="28"/>
          <w:lang w:val="en-US" w:eastAsia="zh-CN"/>
        </w:rPr>
        <w:t>协助企业申报“集成电路材料市级研究院”，推荐企业入围行业“中国半导体创新产品和新技术”和“中国半导体材料十强企业”，与浙江省领军型创新创业团队等。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2" w:firstLineChars="20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（3）行业联动，协同创新，推进我市智能制造产业和高新技术企业发展。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2017年，我协会</w:t>
      </w:r>
      <w:r>
        <w:rPr>
          <w:rFonts w:hint="eastAsia" w:asciiTheme="minorEastAsia" w:hAnsiTheme="minorEastAsia" w:eastAsiaTheme="minorEastAsia" w:cstheme="minorEastAsia"/>
          <w:b/>
          <w:bCs/>
          <w:i/>
          <w:iCs/>
          <w:sz w:val="28"/>
          <w:szCs w:val="28"/>
          <w:lang w:val="en-US" w:eastAsia="zh-CN"/>
        </w:rPr>
        <w:t>一是</w:t>
      </w:r>
      <w:r>
        <w:rPr>
          <w:rFonts w:hint="eastAsia" w:asciiTheme="minorEastAsia" w:hAnsiTheme="minorEastAsia" w:eastAsiaTheme="minorEastAsia" w:cstheme="minorEastAsia"/>
          <w:b w:val="0"/>
          <w:bCs w:val="0"/>
          <w:sz w:val="28"/>
          <w:szCs w:val="28"/>
          <w:lang w:val="en-US" w:eastAsia="zh-CN"/>
        </w:rPr>
        <w:t>联合智能制造协会、汽车零部件协会共同举办“创新管理与工业4.0下的商业模式”主题微论坛和“2017中国（北仑）智能制造高峰论坛暨企业对接会”；</w:t>
      </w:r>
      <w:r>
        <w:rPr>
          <w:rFonts w:hint="eastAsia" w:asciiTheme="minorEastAsia" w:hAnsiTheme="minorEastAsia" w:eastAsiaTheme="minorEastAsia" w:cstheme="minorEastAsia"/>
          <w:b/>
          <w:bCs/>
          <w:i/>
          <w:iCs/>
          <w:sz w:val="28"/>
          <w:szCs w:val="28"/>
          <w:lang w:val="en-US" w:eastAsia="zh-CN"/>
        </w:rPr>
        <w:t>二是</w:t>
      </w:r>
      <w:r>
        <w:rPr>
          <w:rFonts w:hint="eastAsia" w:asciiTheme="minorEastAsia" w:hAnsiTheme="minorEastAsia" w:eastAsiaTheme="minorEastAsia" w:cstheme="minorEastAsia"/>
          <w:b w:val="0"/>
          <w:bCs w:val="0"/>
          <w:sz w:val="28"/>
          <w:szCs w:val="28"/>
          <w:lang w:val="en-US" w:eastAsia="zh-CN"/>
        </w:rPr>
        <w:t>在市经信委职能处室负责人大力支持下，我协会与智能制造协会共同举办“智能制造产业投资政策宣讲会”；</w:t>
      </w:r>
      <w:r>
        <w:rPr>
          <w:rFonts w:hint="eastAsia" w:asciiTheme="minorEastAsia" w:hAnsiTheme="minorEastAsia" w:eastAsiaTheme="minorEastAsia" w:cstheme="minorEastAsia"/>
          <w:b/>
          <w:bCs/>
          <w:i/>
          <w:iCs/>
          <w:sz w:val="28"/>
          <w:szCs w:val="28"/>
          <w:lang w:val="en-US" w:eastAsia="zh-CN"/>
        </w:rPr>
        <w:t>三是</w:t>
      </w:r>
      <w:r>
        <w:rPr>
          <w:rFonts w:hint="eastAsia" w:asciiTheme="minorEastAsia" w:hAnsiTheme="minorEastAsia" w:eastAsiaTheme="minorEastAsia" w:cstheme="minorEastAsia"/>
          <w:b w:val="0"/>
          <w:bCs w:val="0"/>
          <w:sz w:val="28"/>
          <w:szCs w:val="28"/>
          <w:lang w:val="en-US" w:eastAsia="zh-CN"/>
        </w:rPr>
        <w:t>联合宁波市高新技术促进会共同举办“高新技术企业认定政策解读与风险管理和高企申报实务操作培训”，向300家企业解读认定政策、申报操作实务、财务及现金管理；</w:t>
      </w:r>
      <w:r>
        <w:rPr>
          <w:rFonts w:hint="eastAsia" w:asciiTheme="minorEastAsia" w:hAnsiTheme="minorEastAsia" w:eastAsiaTheme="minorEastAsia" w:cstheme="minorEastAsia"/>
          <w:b/>
          <w:bCs/>
          <w:i/>
          <w:iCs/>
          <w:sz w:val="28"/>
          <w:szCs w:val="28"/>
          <w:lang w:val="en-US" w:eastAsia="zh-CN"/>
        </w:rPr>
        <w:t>四是</w:t>
      </w:r>
      <w:r>
        <w:rPr>
          <w:rFonts w:hint="eastAsia" w:asciiTheme="minorEastAsia" w:hAnsiTheme="minorEastAsia" w:eastAsiaTheme="minorEastAsia" w:cstheme="minorEastAsia"/>
          <w:b w:val="0"/>
          <w:bCs w:val="0"/>
          <w:sz w:val="28"/>
          <w:szCs w:val="28"/>
          <w:lang w:val="en-US" w:eastAsia="zh-CN"/>
        </w:rPr>
        <w:t>加强与中国电子信息行业联合会、中国电子企业家协会、中国半导体行业协会、中国光伏协会、中国机电商会、中国光伏学会、国家CSA联盟、浙江省光伏协会，联合举办中国智能制造专业活动达</w:t>
      </w:r>
      <w:r>
        <w:rPr>
          <w:rFonts w:hint="eastAsia" w:asciiTheme="minorEastAsia" w:hAnsiTheme="minorEastAsia" w:eastAsiaTheme="minorEastAsia" w:cstheme="minorEastAsia"/>
          <w:b/>
          <w:bCs/>
          <w:sz w:val="28"/>
          <w:szCs w:val="28"/>
          <w:lang w:val="en-US" w:eastAsia="zh-CN"/>
        </w:rPr>
        <w:t>十二场</w:t>
      </w:r>
      <w:r>
        <w:rPr>
          <w:rFonts w:hint="eastAsia" w:asciiTheme="minorEastAsia" w:hAnsiTheme="minorEastAsia" w:eastAsiaTheme="minorEastAsia" w:cstheme="minorEastAsia"/>
          <w:b w:val="0"/>
          <w:bCs w:val="0"/>
          <w:sz w:val="28"/>
          <w:szCs w:val="28"/>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562" w:firstLineChars="200"/>
        <w:jc w:val="left"/>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继续发挥协会公共服务平台作用，为企业发展提供支撑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2"/>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继续完善法律咨询、知识产权（专利）、行业检测认证、对外贸易预警和行业产学研战略联盟五大服务平台建设和团队建设，不断提高服务能力，为企业提供满意服务。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2"/>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一是法律咨询服务平台</w:t>
      </w:r>
      <w:r>
        <w:rPr>
          <w:rFonts w:hint="eastAsia" w:asciiTheme="minorEastAsia" w:hAnsiTheme="minorEastAsia" w:eastAsiaTheme="minorEastAsia" w:cstheme="minorEastAsia"/>
          <w:b w:val="0"/>
          <w:bCs w:val="0"/>
          <w:sz w:val="28"/>
          <w:szCs w:val="28"/>
          <w:lang w:val="en-US" w:eastAsia="zh-CN"/>
        </w:rPr>
        <w:t>。2017年加强专职人员队伍建设和能力提升，完善法律维权中心创新体系，工作效率明显提高，全年来共服务20多家企业法律咨询，开展7项国内外维权案例；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2"/>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二是知识产权（专利）服务平台</w:t>
      </w:r>
      <w:r>
        <w:rPr>
          <w:rFonts w:hint="eastAsia" w:asciiTheme="minorEastAsia" w:hAnsiTheme="minorEastAsia" w:eastAsiaTheme="minorEastAsia" w:cstheme="minorEastAsia"/>
          <w:b w:val="0"/>
          <w:bCs w:val="0"/>
          <w:sz w:val="28"/>
          <w:szCs w:val="28"/>
          <w:lang w:val="en-US" w:eastAsia="zh-CN"/>
        </w:rPr>
        <w:t>。加强专职人员队伍建设，设定就业门槛和资历要求，制定执业规范和薪酬体系，该平台业务范围和服务区域不断拓展，立足宁波，服务浙江和其他省市，已为2000家企业提供服务，其中宁波企业116家，并指导企业申请专利达200余项，其中发明专利10多项，为企业提供国内外专利和商标申请代理和咨询业务，为企业开发新产品提供国内外检索和分析咨询服务，博得企业的信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2"/>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三是行业检测认证服务平台</w:t>
      </w:r>
      <w:r>
        <w:rPr>
          <w:rFonts w:hint="eastAsia" w:asciiTheme="minorEastAsia" w:hAnsiTheme="minorEastAsia" w:eastAsiaTheme="minorEastAsia" w:cstheme="minorEastAsia"/>
          <w:b w:val="0"/>
          <w:bCs w:val="0"/>
          <w:sz w:val="28"/>
          <w:szCs w:val="28"/>
          <w:lang w:val="en-US" w:eastAsia="zh-CN"/>
        </w:rPr>
        <w:t>。拓展服务行业范围，从LED、家电产品为主，拓展到轨道交通、仪器仪表和厨具行业检测认证，共服务1600家，其中宁波企业占60%。重视平台自身建设，2017年通过高新技术认定，获得高新区工程（技术）中心，为宁波企业“创新创业，质量优先”的发展作出贡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2"/>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四是对外贸易预警平台。</w:t>
      </w:r>
      <w:r>
        <w:rPr>
          <w:rFonts w:hint="eastAsia" w:asciiTheme="minorEastAsia" w:hAnsiTheme="minorEastAsia" w:eastAsiaTheme="minorEastAsia" w:cstheme="minorEastAsia"/>
          <w:b w:val="0"/>
          <w:bCs w:val="0"/>
          <w:sz w:val="28"/>
          <w:szCs w:val="28"/>
          <w:lang w:val="en-US" w:eastAsia="zh-CN"/>
        </w:rPr>
        <w:t>面对国内外市场新形势、新变化，凝聚力量，本着“预防为主，应对为主，发展为本”原则，面对2017年国际市场严重挑战，预警点携手政府、律师、企业和全国同行抱团应对，发挥“四体联动”机制和专职队伍建设，加强业务指导，积极应对6项来自欧盟、美国、印度、土耳其对华发起的晶体硅光伏组件、电池及关键零部件反补贴、反倾销、行政复审、行业损害、保障措施案和1项美国对涉华LED照明及电源开展“337”调查立案，积极组织涉案企业参加行业抗辩、应诉和游说，为企业营造应诉环境并积极向政府提合理建议，争取财政政策支持企业维权等。平台发挥作用得到中国机电商会、省商务厅和市商务委评价是：“有全局观念，对事物反应快，组织措施有力，贴心为企业服务”，连续五年被省商务厅评为</w:t>
      </w:r>
      <w:r>
        <w:rPr>
          <w:rFonts w:hint="eastAsia" w:asciiTheme="minorEastAsia" w:hAnsiTheme="minorEastAsia" w:eastAsiaTheme="minorEastAsia" w:cstheme="minorEastAsia"/>
          <w:b/>
          <w:bCs/>
          <w:sz w:val="28"/>
          <w:szCs w:val="28"/>
          <w:lang w:val="en-US" w:eastAsia="zh-CN"/>
        </w:rPr>
        <w:t>“先进示范预警点”</w:t>
      </w:r>
      <w:r>
        <w:rPr>
          <w:rFonts w:hint="eastAsia" w:asciiTheme="minorEastAsia" w:hAnsiTheme="minorEastAsia" w:eastAsiaTheme="minorEastAsia" w:cstheme="minorEastAsia"/>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2"/>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五是行业产学研战略创新联盟平台</w:t>
      </w:r>
      <w:r>
        <w:rPr>
          <w:rFonts w:hint="eastAsia" w:asciiTheme="minorEastAsia" w:hAnsiTheme="minorEastAsia" w:eastAsiaTheme="minorEastAsia" w:cstheme="minorEastAsia"/>
          <w:b w:val="0"/>
          <w:bCs w:val="0"/>
          <w:sz w:val="28"/>
          <w:szCs w:val="28"/>
          <w:lang w:val="en-US" w:eastAsia="zh-CN"/>
        </w:rPr>
        <w:t>。</w:t>
      </w:r>
      <w:r>
        <w:rPr>
          <w:rFonts w:hint="eastAsia" w:asciiTheme="minorEastAsia" w:hAnsiTheme="minorEastAsia" w:eastAsiaTheme="minorEastAsia" w:cstheme="minorEastAsia"/>
          <w:b/>
          <w:bCs/>
          <w:sz w:val="28"/>
          <w:szCs w:val="28"/>
          <w:lang w:val="en-US" w:eastAsia="zh-CN"/>
        </w:rPr>
        <w:t>①</w:t>
      </w:r>
      <w:r>
        <w:rPr>
          <w:rFonts w:hint="eastAsia" w:asciiTheme="minorEastAsia" w:hAnsiTheme="minorEastAsia" w:eastAsiaTheme="minorEastAsia" w:cstheme="minorEastAsia"/>
          <w:b w:val="0"/>
          <w:bCs w:val="0"/>
          <w:sz w:val="28"/>
          <w:szCs w:val="28"/>
          <w:lang w:val="en-US" w:eastAsia="zh-CN"/>
        </w:rPr>
        <w:t>一贯以科技创新引领新动能培育，转化为产业发展新优势。积极引导推动国家、省、市级研究院4家，企业工程（技术）中心10家，省级企业技术中心4家，通过高新技术企业认定近20家。</w:t>
      </w:r>
      <w:r>
        <w:rPr>
          <w:rFonts w:hint="eastAsia" w:asciiTheme="minorEastAsia" w:hAnsiTheme="minorEastAsia" w:eastAsiaTheme="minorEastAsia" w:cstheme="minorEastAsia"/>
          <w:b/>
          <w:bCs/>
          <w:sz w:val="28"/>
          <w:szCs w:val="28"/>
          <w:lang w:val="en-US" w:eastAsia="zh-CN"/>
        </w:rPr>
        <w:t>②</w:t>
      </w:r>
      <w:r>
        <w:rPr>
          <w:rFonts w:hint="eastAsia" w:asciiTheme="minorEastAsia" w:hAnsiTheme="minorEastAsia" w:eastAsiaTheme="minorEastAsia" w:cstheme="minorEastAsia"/>
          <w:b w:val="0"/>
          <w:bCs w:val="0"/>
          <w:sz w:val="28"/>
          <w:szCs w:val="28"/>
          <w:lang w:val="en-US" w:eastAsia="zh-CN"/>
        </w:rPr>
        <w:t>协会牵头以企业为主体，加强与科研院校联合攻关多项——凯耀与上海复旦共同承担国家科技攻关项目；燎原与上海三思研究院共同承担国家科技攻关项目；多家企业与中科院宁波材料所、浙大理工、浙江大学、深圳大学、西电院、华中科大等合作联合攻关关键技术。</w:t>
      </w:r>
      <w:r>
        <w:rPr>
          <w:rFonts w:hint="eastAsia" w:asciiTheme="minorEastAsia" w:hAnsiTheme="minorEastAsia" w:eastAsiaTheme="minorEastAsia" w:cstheme="minorEastAsia"/>
          <w:b/>
          <w:bCs/>
          <w:sz w:val="28"/>
          <w:szCs w:val="28"/>
          <w:lang w:val="en-US" w:eastAsia="zh-CN"/>
        </w:rPr>
        <w:t>③</w:t>
      </w:r>
      <w:r>
        <w:rPr>
          <w:rFonts w:hint="eastAsia" w:asciiTheme="minorEastAsia" w:hAnsiTheme="minorEastAsia" w:eastAsiaTheme="minorEastAsia" w:cstheme="minorEastAsia"/>
          <w:b w:val="0"/>
          <w:bCs w:val="0"/>
          <w:sz w:val="28"/>
          <w:szCs w:val="28"/>
          <w:lang w:val="en-US" w:eastAsia="zh-CN"/>
        </w:rPr>
        <w:t>组织行业骨干13家企业赴西安光学精密机械研究所、西安交通大学人工智能与机器人研究所、西安电子科技大学等单位，在科研对接、重大项目合作和人才培育等方面进行深入交流，其中永新光学、电子信息集团、舜宇光电等企业与西光学精密机械研究所开展实质性合作。</w:t>
      </w:r>
      <w:r>
        <w:rPr>
          <w:rFonts w:hint="eastAsia" w:asciiTheme="minorEastAsia" w:hAnsiTheme="minorEastAsia" w:eastAsiaTheme="minorEastAsia" w:cstheme="minorEastAsia"/>
          <w:b/>
          <w:bCs/>
          <w:sz w:val="28"/>
          <w:szCs w:val="28"/>
          <w:lang w:val="en-US" w:eastAsia="zh-CN"/>
        </w:rPr>
        <w:t>④</w:t>
      </w:r>
      <w:r>
        <w:rPr>
          <w:rFonts w:hint="eastAsia" w:asciiTheme="minorEastAsia" w:hAnsiTheme="minorEastAsia" w:eastAsiaTheme="minorEastAsia" w:cstheme="minorEastAsia"/>
          <w:b w:val="0"/>
          <w:bCs w:val="0"/>
          <w:sz w:val="28"/>
          <w:szCs w:val="28"/>
          <w:lang w:val="en-US" w:eastAsia="zh-CN"/>
        </w:rPr>
        <w:t>引导联盟企业参与制定行业标准4项，协同国家联盟参与20多项行业技术规范制定推进工作。</w:t>
      </w:r>
      <w:r>
        <w:rPr>
          <w:rFonts w:hint="eastAsia" w:asciiTheme="minorEastAsia" w:hAnsiTheme="minorEastAsia" w:eastAsiaTheme="minorEastAsia" w:cstheme="minorEastAsia"/>
          <w:b/>
          <w:bCs/>
          <w:sz w:val="28"/>
          <w:szCs w:val="28"/>
          <w:lang w:val="en-US" w:eastAsia="zh-CN"/>
        </w:rPr>
        <w:t>⑤</w:t>
      </w:r>
      <w:r>
        <w:rPr>
          <w:rFonts w:hint="eastAsia" w:asciiTheme="minorEastAsia" w:hAnsiTheme="minorEastAsia" w:eastAsiaTheme="minorEastAsia" w:cstheme="minorEastAsia"/>
          <w:b w:val="0"/>
          <w:bCs w:val="0"/>
          <w:sz w:val="28"/>
          <w:szCs w:val="28"/>
          <w:lang w:val="en-US" w:eastAsia="zh-CN"/>
        </w:rPr>
        <w:t>受市经信委和企业委托组织企业新产品鉴定等。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2"/>
        <w:jc w:val="left"/>
        <w:textAlignment w:val="auto"/>
        <w:outlineLvl w:val="9"/>
        <w:rPr>
          <w:rFonts w:hint="eastAsia" w:asciiTheme="minorEastAsia" w:hAnsiTheme="minorEastAsia" w:eastAsiaTheme="minorEastAsia" w:cstheme="minorEastAsia"/>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1" w:firstLineChars="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30"/>
          <w:szCs w:val="30"/>
          <w:lang w:val="en-US" w:eastAsia="zh-CN"/>
        </w:rPr>
        <w:t>三、找准定位，创新服务，担当有为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1" w:firstLineChars="0"/>
        <w:jc w:val="left"/>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（一）积极参与推进“浙江制造”品牌建设与质量提升，加快产业提升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2"/>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进一步贯彻落实省政府“浙江制造”品牌建设系列精神，配合国家、省、市政府职能部门“关于组织开展制造业质量提升项目建设工作”要求，进一步发挥技术标准、品牌、管理等质量要素在推动我市制造业质量提升中的支撑作用，助力我市“中国制造2025”试点示范城市建设，加快创新技术成果向标准转化，为电子信息产业发展“保驾护航”中发挥积极作用。</w:t>
      </w:r>
      <w:r>
        <w:rPr>
          <w:rFonts w:hint="eastAsia" w:asciiTheme="minorEastAsia" w:hAnsiTheme="minorEastAsia" w:eastAsiaTheme="minorEastAsia" w:cstheme="minorEastAsia"/>
          <w:b/>
          <w:bCs/>
          <w:i/>
          <w:iCs/>
          <w:sz w:val="28"/>
          <w:szCs w:val="28"/>
          <w:lang w:val="en-US" w:eastAsia="zh-CN"/>
        </w:rPr>
        <w:t>一是</w:t>
      </w:r>
      <w:r>
        <w:rPr>
          <w:rFonts w:hint="eastAsia" w:asciiTheme="minorEastAsia" w:hAnsiTheme="minorEastAsia" w:eastAsiaTheme="minorEastAsia" w:cstheme="minorEastAsia"/>
          <w:b w:val="0"/>
          <w:bCs w:val="0"/>
          <w:sz w:val="28"/>
          <w:szCs w:val="28"/>
          <w:lang w:val="en-US" w:eastAsia="zh-CN"/>
        </w:rPr>
        <w:t>协会秘书处专职人员参加市质监局系列培训和政策解读来提升履职能力；</w:t>
      </w:r>
      <w:r>
        <w:rPr>
          <w:rFonts w:hint="eastAsia" w:asciiTheme="minorEastAsia" w:hAnsiTheme="minorEastAsia" w:eastAsiaTheme="minorEastAsia" w:cstheme="minorEastAsia"/>
          <w:b/>
          <w:bCs/>
          <w:i/>
          <w:iCs/>
          <w:sz w:val="28"/>
          <w:szCs w:val="28"/>
          <w:lang w:val="en-US" w:eastAsia="zh-CN"/>
        </w:rPr>
        <w:t>二是</w:t>
      </w:r>
      <w:r>
        <w:rPr>
          <w:rFonts w:hint="eastAsia" w:asciiTheme="minorEastAsia" w:hAnsiTheme="minorEastAsia" w:eastAsiaTheme="minorEastAsia" w:cstheme="minorEastAsia"/>
          <w:b w:val="0"/>
          <w:bCs w:val="0"/>
          <w:sz w:val="28"/>
          <w:szCs w:val="28"/>
          <w:lang w:val="en-US" w:eastAsia="zh-CN"/>
        </w:rPr>
        <w:t>发挥协会在行业引导作用，配合市、县（区）职能部门推荐行业具有条件企业积极参与“浙江制造”团体标准制定和产品认证；</w:t>
      </w:r>
      <w:r>
        <w:rPr>
          <w:rFonts w:hint="eastAsia" w:asciiTheme="minorEastAsia" w:hAnsiTheme="minorEastAsia" w:eastAsiaTheme="minorEastAsia" w:cstheme="minorEastAsia"/>
          <w:b/>
          <w:bCs/>
          <w:i/>
          <w:iCs/>
          <w:sz w:val="28"/>
          <w:szCs w:val="28"/>
          <w:lang w:val="en-US" w:eastAsia="zh-CN"/>
        </w:rPr>
        <w:t>三是</w:t>
      </w:r>
      <w:r>
        <w:rPr>
          <w:rFonts w:hint="eastAsia" w:asciiTheme="minorEastAsia" w:hAnsiTheme="minorEastAsia" w:eastAsiaTheme="minorEastAsia" w:cstheme="minorEastAsia"/>
          <w:b w:val="0"/>
          <w:bCs w:val="0"/>
          <w:sz w:val="28"/>
          <w:szCs w:val="28"/>
          <w:lang w:val="en-US" w:eastAsia="zh-CN"/>
        </w:rPr>
        <w:t>联合浙江省行业协会共同推进，采取现场指导与培训结合，指导企业推进工作；</w:t>
      </w:r>
      <w:r>
        <w:rPr>
          <w:rFonts w:hint="eastAsia" w:asciiTheme="minorEastAsia" w:hAnsiTheme="minorEastAsia" w:eastAsiaTheme="minorEastAsia" w:cstheme="minorEastAsia"/>
          <w:b/>
          <w:bCs/>
          <w:i/>
          <w:iCs/>
          <w:sz w:val="28"/>
          <w:szCs w:val="28"/>
          <w:lang w:val="en-US" w:eastAsia="zh-CN"/>
        </w:rPr>
        <w:t>四是</w:t>
      </w:r>
      <w:r>
        <w:rPr>
          <w:rFonts w:hint="eastAsia" w:asciiTheme="minorEastAsia" w:hAnsiTheme="minorEastAsia" w:eastAsiaTheme="minorEastAsia" w:cstheme="minorEastAsia"/>
          <w:b w:val="0"/>
          <w:bCs w:val="0"/>
          <w:sz w:val="28"/>
          <w:szCs w:val="28"/>
          <w:lang w:val="en-US" w:eastAsia="zh-CN"/>
        </w:rPr>
        <w:t>全年参与会员企业“浙江制造”团体标准制定和评审5项，分别是兴业盛泰《LED引线框架用铜合金带箔材》、新容电气《环保型低压功率因数调整用金属化膜电力电容器》、人和光伏《地面用光伏组件灌胶接线盒》、激智科技《液晶显示背光模组用光学扩散膜》和耀泰电器《太阳能便携式LED灯》，其中前四项已经发布；获得产品认证6项，分别是东方日升1项、方太4项和兴业盛泰1项；</w:t>
      </w:r>
      <w:r>
        <w:rPr>
          <w:rFonts w:hint="eastAsia" w:asciiTheme="minorEastAsia" w:hAnsiTheme="minorEastAsia" w:eastAsiaTheme="minorEastAsia" w:cstheme="minorEastAsia"/>
          <w:b/>
          <w:bCs/>
          <w:i/>
          <w:iCs/>
          <w:sz w:val="28"/>
          <w:szCs w:val="28"/>
          <w:lang w:val="en-US" w:eastAsia="zh-CN"/>
        </w:rPr>
        <w:t>五是</w:t>
      </w:r>
      <w:r>
        <w:rPr>
          <w:rFonts w:hint="eastAsia" w:asciiTheme="minorEastAsia" w:hAnsiTheme="minorEastAsia" w:eastAsiaTheme="minorEastAsia" w:cstheme="minorEastAsia"/>
          <w:b w:val="0"/>
          <w:bCs w:val="0"/>
          <w:sz w:val="28"/>
          <w:szCs w:val="28"/>
          <w:lang w:val="en-US" w:eastAsia="zh-CN"/>
        </w:rPr>
        <w:t>组织开展“质量月”活动，组织企业参加由市质监局举办的“质量管理体系内审员公益培训”，共有64名学员参加。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2"/>
        <w:jc w:val="left"/>
        <w:textAlignment w:val="auto"/>
        <w:outlineLvl w:val="9"/>
        <w:rPr>
          <w:rFonts w:hint="eastAsia" w:asciiTheme="minorEastAsia" w:hAnsiTheme="minorEastAsia" w:eastAsiaTheme="minorEastAsia" w:cstheme="minorEastAsia"/>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1" w:firstLineChars="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（二）围绕“中国制造2025”试点示范城市建设，积极部署“一带一路”发展新模式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2"/>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一是</w:t>
      </w:r>
      <w:r>
        <w:rPr>
          <w:rFonts w:hint="eastAsia" w:asciiTheme="minorEastAsia" w:hAnsiTheme="minorEastAsia" w:eastAsiaTheme="minorEastAsia" w:cstheme="minorEastAsia"/>
          <w:b w:val="0"/>
          <w:bCs w:val="0"/>
          <w:sz w:val="28"/>
          <w:szCs w:val="28"/>
          <w:lang w:val="en-US" w:eastAsia="zh-CN"/>
        </w:rPr>
        <w:t>营造产业环境</w:t>
      </w:r>
      <w:r>
        <w:rPr>
          <w:rFonts w:hint="eastAsia" w:asciiTheme="minorEastAsia" w:hAnsiTheme="minorEastAsia" w:eastAsiaTheme="minorEastAsia" w:cstheme="minorEastAsia"/>
          <w:b/>
          <w:bCs/>
          <w:sz w:val="28"/>
          <w:szCs w:val="28"/>
          <w:lang w:val="en-US" w:eastAsia="zh-CN"/>
        </w:rPr>
        <w:t>。</w:t>
      </w:r>
      <w:r>
        <w:rPr>
          <w:rFonts w:hint="eastAsia" w:asciiTheme="minorEastAsia" w:hAnsiTheme="minorEastAsia" w:eastAsiaTheme="minorEastAsia" w:cstheme="minorEastAsia"/>
          <w:b w:val="0"/>
          <w:bCs w:val="0"/>
          <w:sz w:val="28"/>
          <w:szCs w:val="28"/>
          <w:lang w:val="en-US" w:eastAsia="zh-CN"/>
        </w:rPr>
        <w:t>协会联合国家产业联盟共同举办《“照亮‘一带一路’行动计划-2017中国（宁波）LED+智能制造跨界发展”论坛》，吸引来自教育界、卫生界、农业界、科研高校界、物联网、智能制造、半导体照明企业界和投融资界等250名代表与专家，围绕创新资源共享、优势互补、跨界发展进行深入研讨和交流，达成共识，跨界合作才是实现共赢新模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2"/>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二是</w:t>
      </w:r>
      <w:r>
        <w:rPr>
          <w:rFonts w:hint="eastAsia" w:asciiTheme="minorEastAsia" w:hAnsiTheme="minorEastAsia" w:eastAsiaTheme="minorEastAsia" w:cstheme="minorEastAsia"/>
          <w:b w:val="0"/>
          <w:bCs w:val="0"/>
          <w:sz w:val="28"/>
          <w:szCs w:val="28"/>
          <w:lang w:val="en-US" w:eastAsia="zh-CN"/>
        </w:rPr>
        <w:t>受邀参加科技部国际合作司召开“照亮‘一带一路’研讨会”，布局技术路线和重点国家及地区，确定行业内重点企业“先行先试”。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2"/>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三是</w:t>
      </w:r>
      <w:r>
        <w:rPr>
          <w:rFonts w:hint="eastAsia" w:asciiTheme="minorEastAsia" w:hAnsiTheme="minorEastAsia" w:eastAsiaTheme="minorEastAsia" w:cstheme="minorEastAsia"/>
          <w:b w:val="0"/>
          <w:bCs w:val="0"/>
          <w:sz w:val="28"/>
          <w:szCs w:val="28"/>
          <w:lang w:val="en-US" w:eastAsia="zh-CN"/>
        </w:rPr>
        <w:t>与北京易麦特电子商务有限公司进一步磋商跨境电商平台建设，重点研究平台的运营模式、品牌推广等具体实施方案，与凯耀、升谱、舒能企业负责人就“通用照明及商用照明渠道合作”进行交流。其中升谱已进入跨境电商平台尝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2"/>
        <w:jc w:val="left"/>
        <w:textAlignment w:val="auto"/>
        <w:outlineLvl w:val="9"/>
        <w:rPr>
          <w:rFonts w:hint="eastAsia" w:asciiTheme="minorEastAsia" w:hAnsiTheme="minorEastAsia" w:eastAsiaTheme="minorEastAsia" w:cstheme="minorEastAsia"/>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1" w:firstLineChars="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（三）营造与国际公平竞争环境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2"/>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2017年协会上半年根据企业反映，产品出口由于海关税目分类原因，执行税率与国际同行存在不公平竞争，影响企业持续发展，为此协会积极与海关关税处取得联系，将凯耀、江丰、大东南、广博等企业生产的LED灯泡、半导体材料、薄膜电容材料及超细镍粉等作了详细汇报和交流，一边赴京联系工信部、财政部有关负责人，同时邀请国务院关税税则委专家委员下企业调研指导，形成书面材料，并通过委员专家提交国务院关税税则委员会讨论解决；同时积极向工信部推荐我市具有优势产品列入产业发展指导目录等，为企业发展创造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1" w:firstLineChars="0"/>
        <w:jc w:val="left"/>
        <w:textAlignment w:val="auto"/>
        <w:outlineLvl w:val="9"/>
        <w:rPr>
          <w:rFonts w:hint="eastAsia" w:asciiTheme="minorEastAsia" w:hAnsiTheme="minorEastAsia" w:eastAsiaTheme="minorEastAsia" w:cstheme="minorEastAsia"/>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1" w:firstLineChars="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（四）加强行业评优工作，提升行业（企业）知名度，打造协会品牌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协会引导、推荐会员单位积极参加行业各项评优活动，提高企业在行业中的地位，扩大社会影响力，2017年共推荐企业（个人）获殊荣113项。。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2" w:firstLineChars="20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国家级：</w:t>
      </w:r>
      <w:r>
        <w:rPr>
          <w:rFonts w:hint="eastAsia" w:asciiTheme="minorEastAsia" w:hAnsiTheme="minorEastAsia" w:eastAsiaTheme="minorEastAsia" w:cstheme="minorEastAsia"/>
          <w:b w:val="0"/>
          <w:bCs w:val="0"/>
          <w:sz w:val="28"/>
          <w:szCs w:val="28"/>
          <w:lang w:val="en-US" w:eastAsia="zh-CN"/>
        </w:rPr>
        <w:t>①</w:t>
      </w:r>
      <w:r>
        <w:rPr>
          <w:rFonts w:hint="eastAsia" w:asciiTheme="minorEastAsia" w:hAnsiTheme="minorEastAsia" w:eastAsiaTheme="minorEastAsia" w:cstheme="minorEastAsia"/>
          <w:b/>
          <w:bCs/>
          <w:sz w:val="28"/>
          <w:szCs w:val="28"/>
          <w:lang w:val="en-US" w:eastAsia="zh-CN"/>
        </w:rPr>
        <w:t>全国电子信息百强3家</w:t>
      </w:r>
      <w:r>
        <w:rPr>
          <w:rFonts w:hint="eastAsia" w:asciiTheme="minorEastAsia" w:hAnsiTheme="minorEastAsia" w:eastAsiaTheme="minorEastAsia" w:cstheme="minorEastAsia"/>
          <w:b w:val="0"/>
          <w:bCs w:val="0"/>
          <w:sz w:val="28"/>
          <w:szCs w:val="28"/>
          <w:lang w:val="en-US" w:eastAsia="zh-CN"/>
        </w:rPr>
        <w:t>（均胜、舜宇、东方日升）；②</w:t>
      </w:r>
      <w:r>
        <w:rPr>
          <w:rFonts w:hint="eastAsia" w:asciiTheme="minorEastAsia" w:hAnsiTheme="minorEastAsia" w:eastAsiaTheme="minorEastAsia" w:cstheme="minorEastAsia"/>
          <w:b/>
          <w:bCs/>
          <w:sz w:val="28"/>
          <w:szCs w:val="28"/>
          <w:lang w:val="en-US" w:eastAsia="zh-CN"/>
        </w:rPr>
        <w:t>全国半导体材料十强2家</w:t>
      </w:r>
      <w:r>
        <w:rPr>
          <w:rFonts w:hint="eastAsia" w:asciiTheme="minorEastAsia" w:hAnsiTheme="minorEastAsia" w:eastAsiaTheme="minorEastAsia" w:cstheme="minorEastAsia"/>
          <w:b w:val="0"/>
          <w:bCs w:val="0"/>
          <w:sz w:val="28"/>
          <w:szCs w:val="28"/>
          <w:lang w:val="en-US" w:eastAsia="zh-CN"/>
        </w:rPr>
        <w:t>（金瑞泓、江丰）；③</w:t>
      </w:r>
      <w:r>
        <w:rPr>
          <w:rFonts w:hint="eastAsia" w:asciiTheme="minorEastAsia" w:hAnsiTheme="minorEastAsia" w:eastAsiaTheme="minorEastAsia" w:cstheme="minorEastAsia"/>
          <w:b/>
          <w:bCs/>
          <w:sz w:val="28"/>
          <w:szCs w:val="28"/>
          <w:lang w:val="en-US" w:eastAsia="zh-CN"/>
        </w:rPr>
        <w:t>全国电子元件百强4家</w:t>
      </w:r>
      <w:r>
        <w:rPr>
          <w:rFonts w:hint="eastAsia" w:asciiTheme="minorEastAsia" w:hAnsiTheme="minorEastAsia" w:eastAsiaTheme="minorEastAsia" w:cstheme="minorEastAsia"/>
          <w:b w:val="0"/>
          <w:bCs w:val="0"/>
          <w:sz w:val="28"/>
          <w:szCs w:val="28"/>
          <w:lang w:val="en-US" w:eastAsia="zh-CN"/>
        </w:rPr>
        <w:t>（科宁达、汇港、福特和碧彩）；④</w:t>
      </w:r>
      <w:r>
        <w:rPr>
          <w:rFonts w:hint="eastAsia" w:asciiTheme="minorEastAsia" w:hAnsiTheme="minorEastAsia" w:eastAsiaTheme="minorEastAsia" w:cstheme="minorEastAsia"/>
          <w:b/>
          <w:bCs/>
          <w:sz w:val="28"/>
          <w:szCs w:val="28"/>
          <w:lang w:val="en-US" w:eastAsia="zh-CN"/>
        </w:rPr>
        <w:t>全国电池行业百强1家</w:t>
      </w:r>
      <w:r>
        <w:rPr>
          <w:rFonts w:hint="eastAsia" w:asciiTheme="minorEastAsia" w:hAnsiTheme="minorEastAsia" w:eastAsiaTheme="minorEastAsia" w:cstheme="minorEastAsia"/>
          <w:b w:val="0"/>
          <w:bCs w:val="0"/>
          <w:sz w:val="28"/>
          <w:szCs w:val="28"/>
          <w:lang w:val="en-US" w:eastAsia="zh-CN"/>
        </w:rPr>
        <w:t>（荣百）；⑤</w:t>
      </w:r>
      <w:r>
        <w:rPr>
          <w:rFonts w:hint="eastAsia" w:asciiTheme="minorEastAsia" w:hAnsiTheme="minorEastAsia" w:eastAsiaTheme="minorEastAsia" w:cstheme="minorEastAsia"/>
          <w:b/>
          <w:bCs/>
          <w:sz w:val="28"/>
          <w:szCs w:val="28"/>
          <w:lang w:val="en-US" w:eastAsia="zh-CN"/>
        </w:rPr>
        <w:t>全国电子信息行业优秀企业家6家</w:t>
      </w:r>
      <w:r>
        <w:rPr>
          <w:rFonts w:hint="eastAsia" w:asciiTheme="minorEastAsia" w:hAnsiTheme="minorEastAsia" w:eastAsiaTheme="minorEastAsia" w:cstheme="minorEastAsia"/>
          <w:b w:val="0"/>
          <w:bCs w:val="0"/>
          <w:sz w:val="28"/>
          <w:szCs w:val="28"/>
          <w:lang w:val="en-US" w:eastAsia="zh-CN"/>
        </w:rPr>
        <w:t>（康强、凯耀、江丰、音王、芯健和行泰）；⑥</w:t>
      </w:r>
      <w:r>
        <w:rPr>
          <w:rFonts w:hint="eastAsia" w:asciiTheme="minorEastAsia" w:hAnsiTheme="minorEastAsia" w:eastAsiaTheme="minorEastAsia" w:cstheme="minorEastAsia"/>
          <w:b/>
          <w:bCs/>
          <w:sz w:val="28"/>
          <w:szCs w:val="28"/>
          <w:lang w:val="en-US" w:eastAsia="zh-CN"/>
        </w:rPr>
        <w:t>工信部制造业单项冠军3家</w:t>
      </w:r>
      <w:r>
        <w:rPr>
          <w:rFonts w:hint="eastAsia" w:asciiTheme="minorEastAsia" w:hAnsiTheme="minorEastAsia" w:eastAsiaTheme="minorEastAsia" w:cstheme="minorEastAsia"/>
          <w:b w:val="0"/>
          <w:bCs w:val="0"/>
          <w:sz w:val="28"/>
          <w:szCs w:val="28"/>
          <w:lang w:val="en-US" w:eastAsia="zh-CN"/>
        </w:rPr>
        <w:t>（舜宇、激智和永新）；⑦</w:t>
      </w:r>
      <w:r>
        <w:rPr>
          <w:rFonts w:hint="eastAsia" w:asciiTheme="minorEastAsia" w:hAnsiTheme="minorEastAsia" w:eastAsiaTheme="minorEastAsia" w:cstheme="minorEastAsia"/>
          <w:b/>
          <w:bCs/>
          <w:sz w:val="28"/>
          <w:szCs w:val="28"/>
          <w:lang w:val="en-US" w:eastAsia="zh-CN"/>
        </w:rPr>
        <w:t>第二届光伏“奥斯卡评选”金奖2家</w:t>
      </w:r>
      <w:r>
        <w:rPr>
          <w:rFonts w:hint="eastAsia" w:asciiTheme="minorEastAsia" w:hAnsiTheme="minorEastAsia" w:eastAsiaTheme="minorEastAsia" w:cstheme="minorEastAsia"/>
          <w:b w:val="0"/>
          <w:bCs w:val="0"/>
          <w:sz w:val="28"/>
          <w:szCs w:val="28"/>
          <w:lang w:val="en-US" w:eastAsia="zh-CN"/>
        </w:rPr>
        <w:t>（东方日升、锦浪）。</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562" w:firstLineChars="20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省级：</w:t>
      </w:r>
      <w:r>
        <w:rPr>
          <w:rFonts w:hint="eastAsia" w:asciiTheme="minorEastAsia" w:hAnsiTheme="minorEastAsia" w:eastAsiaTheme="minorEastAsia" w:cstheme="minorEastAsia"/>
          <w:b w:val="0"/>
          <w:bCs w:val="0"/>
          <w:sz w:val="28"/>
          <w:szCs w:val="28"/>
          <w:lang w:val="en-US" w:eastAsia="zh-CN"/>
        </w:rPr>
        <w:t>①</w:t>
      </w:r>
      <w:r>
        <w:rPr>
          <w:rFonts w:hint="eastAsia" w:asciiTheme="minorEastAsia" w:hAnsiTheme="minorEastAsia" w:eastAsiaTheme="minorEastAsia" w:cstheme="minorEastAsia"/>
          <w:b/>
          <w:bCs/>
          <w:sz w:val="28"/>
          <w:szCs w:val="28"/>
          <w:lang w:val="en-US" w:eastAsia="zh-CN"/>
        </w:rPr>
        <w:t>全省电子信息制造业三十强3家</w:t>
      </w:r>
      <w:r>
        <w:rPr>
          <w:rFonts w:hint="eastAsia" w:asciiTheme="minorEastAsia" w:hAnsiTheme="minorEastAsia" w:eastAsiaTheme="minorEastAsia" w:cstheme="minorEastAsia"/>
          <w:b w:val="0"/>
          <w:bCs w:val="0"/>
          <w:sz w:val="28"/>
          <w:szCs w:val="28"/>
          <w:lang w:val="en-US" w:eastAsia="zh-CN"/>
        </w:rPr>
        <w:t>（舜宇、东方日升、一舟），</w:t>
      </w:r>
      <w:r>
        <w:rPr>
          <w:rFonts w:hint="eastAsia" w:asciiTheme="minorEastAsia" w:hAnsiTheme="minorEastAsia" w:eastAsiaTheme="minorEastAsia" w:cstheme="minorEastAsia"/>
          <w:b/>
          <w:bCs/>
          <w:sz w:val="28"/>
          <w:szCs w:val="28"/>
          <w:lang w:val="en-US" w:eastAsia="zh-CN"/>
        </w:rPr>
        <w:t>出口十强1家</w:t>
      </w:r>
      <w:r>
        <w:rPr>
          <w:rFonts w:hint="eastAsia" w:asciiTheme="minorEastAsia" w:hAnsiTheme="minorEastAsia" w:eastAsiaTheme="minorEastAsia" w:cstheme="minorEastAsia"/>
          <w:b w:val="0"/>
          <w:bCs w:val="0"/>
          <w:sz w:val="28"/>
          <w:szCs w:val="28"/>
          <w:lang w:val="en-US" w:eastAsia="zh-CN"/>
        </w:rPr>
        <w:t>（舜宇——榜首），</w:t>
      </w:r>
      <w:r>
        <w:rPr>
          <w:rFonts w:hint="eastAsia" w:asciiTheme="minorEastAsia" w:hAnsiTheme="minorEastAsia" w:eastAsiaTheme="minorEastAsia" w:cstheme="minorEastAsia"/>
          <w:b/>
          <w:bCs/>
          <w:sz w:val="28"/>
          <w:szCs w:val="28"/>
          <w:lang w:val="en-US" w:eastAsia="zh-CN"/>
        </w:rPr>
        <w:t>成长性特色五十强4家</w:t>
      </w:r>
      <w:r>
        <w:rPr>
          <w:rFonts w:hint="eastAsia" w:asciiTheme="minorEastAsia" w:hAnsiTheme="minorEastAsia" w:eastAsiaTheme="minorEastAsia" w:cstheme="minorEastAsia"/>
          <w:b w:val="0"/>
          <w:bCs w:val="0"/>
          <w:sz w:val="28"/>
          <w:szCs w:val="28"/>
          <w:lang w:val="en-US" w:eastAsia="zh-CN"/>
        </w:rPr>
        <w:t>（舜宇、江丰、激智、康强）；②</w:t>
      </w:r>
      <w:r>
        <w:rPr>
          <w:rFonts w:hint="eastAsia" w:asciiTheme="minorEastAsia" w:hAnsiTheme="minorEastAsia" w:eastAsiaTheme="minorEastAsia" w:cstheme="minorEastAsia"/>
          <w:b/>
          <w:bCs/>
          <w:sz w:val="28"/>
          <w:szCs w:val="28"/>
          <w:lang w:val="en-US" w:eastAsia="zh-CN"/>
        </w:rPr>
        <w:t>省专利金奖2家</w:t>
      </w:r>
      <w:r>
        <w:rPr>
          <w:rFonts w:hint="eastAsia" w:asciiTheme="minorEastAsia" w:hAnsiTheme="minorEastAsia" w:eastAsiaTheme="minorEastAsia" w:cstheme="minorEastAsia"/>
          <w:b w:val="0"/>
          <w:bCs w:val="0"/>
          <w:sz w:val="28"/>
          <w:szCs w:val="28"/>
          <w:lang w:val="en-US" w:eastAsia="zh-CN"/>
        </w:rPr>
        <w:t>（韵升、方太），</w:t>
      </w:r>
      <w:r>
        <w:rPr>
          <w:rFonts w:hint="eastAsia" w:asciiTheme="minorEastAsia" w:hAnsiTheme="minorEastAsia" w:eastAsiaTheme="minorEastAsia" w:cstheme="minorEastAsia"/>
          <w:b/>
          <w:bCs/>
          <w:sz w:val="28"/>
          <w:szCs w:val="28"/>
          <w:lang w:val="en-US" w:eastAsia="zh-CN"/>
        </w:rPr>
        <w:t>省专利优秀奖1家</w:t>
      </w:r>
      <w:r>
        <w:rPr>
          <w:rFonts w:hint="eastAsia" w:asciiTheme="minorEastAsia" w:hAnsiTheme="minorEastAsia" w:eastAsiaTheme="minorEastAsia" w:cstheme="minorEastAsia"/>
          <w:b w:val="0"/>
          <w:bCs w:val="0"/>
          <w:sz w:val="28"/>
          <w:szCs w:val="28"/>
          <w:lang w:val="en-US" w:eastAsia="zh-CN"/>
        </w:rPr>
        <w:t>（讯强电子）；③“</w:t>
      </w:r>
      <w:r>
        <w:rPr>
          <w:rFonts w:hint="eastAsia" w:asciiTheme="minorEastAsia" w:hAnsiTheme="minorEastAsia" w:eastAsiaTheme="minorEastAsia" w:cstheme="minorEastAsia"/>
          <w:b/>
          <w:bCs/>
          <w:sz w:val="28"/>
          <w:szCs w:val="28"/>
          <w:lang w:val="en-US" w:eastAsia="zh-CN"/>
        </w:rPr>
        <w:t>浙江制造”9家</w:t>
      </w:r>
      <w:r>
        <w:rPr>
          <w:rFonts w:hint="eastAsia" w:asciiTheme="minorEastAsia" w:hAnsiTheme="minorEastAsia" w:eastAsiaTheme="minorEastAsia" w:cstheme="minorEastAsia"/>
          <w:b w:val="0"/>
          <w:bCs w:val="0"/>
          <w:sz w:val="28"/>
          <w:szCs w:val="28"/>
          <w:lang w:val="en-US" w:eastAsia="zh-CN"/>
        </w:rPr>
        <w:t>（方太、东方日升、舜宇、兴业盛泰、永新光学、江丰电子、人和光伏、耀泰电器、新容电气）；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2" w:firstLineChars="20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市级：</w:t>
      </w:r>
      <w:r>
        <w:rPr>
          <w:rFonts w:hint="eastAsia" w:asciiTheme="minorEastAsia" w:hAnsiTheme="minorEastAsia" w:eastAsiaTheme="minorEastAsia" w:cstheme="minorEastAsia"/>
          <w:b w:val="0"/>
          <w:bCs w:val="0"/>
          <w:sz w:val="28"/>
          <w:szCs w:val="28"/>
          <w:lang w:val="en-US" w:eastAsia="zh-CN"/>
        </w:rPr>
        <w:t>①</w:t>
      </w:r>
      <w:r>
        <w:rPr>
          <w:rFonts w:hint="eastAsia" w:asciiTheme="minorEastAsia" w:hAnsiTheme="minorEastAsia" w:eastAsiaTheme="minorEastAsia" w:cstheme="minorEastAsia"/>
          <w:b/>
          <w:bCs/>
          <w:sz w:val="28"/>
          <w:szCs w:val="28"/>
          <w:lang w:val="en-US" w:eastAsia="zh-CN"/>
        </w:rPr>
        <w:t>宁波综合百强10家</w:t>
      </w:r>
      <w:r>
        <w:rPr>
          <w:rFonts w:hint="eastAsia" w:asciiTheme="minorEastAsia" w:hAnsiTheme="minorEastAsia" w:eastAsiaTheme="minorEastAsia" w:cstheme="minorEastAsia"/>
          <w:b w:val="0"/>
          <w:bCs w:val="0"/>
          <w:sz w:val="28"/>
          <w:szCs w:val="28"/>
          <w:lang w:val="en-US" w:eastAsia="zh-CN"/>
        </w:rPr>
        <w:t>（均胜、舜宇、方太、东方日升、博威、兴业盛泰、双林、一舟、天安、韵升）；②</w:t>
      </w:r>
      <w:r>
        <w:rPr>
          <w:rFonts w:hint="eastAsia" w:asciiTheme="minorEastAsia" w:hAnsiTheme="minorEastAsia" w:eastAsiaTheme="minorEastAsia" w:cstheme="minorEastAsia"/>
          <w:b/>
          <w:bCs/>
          <w:sz w:val="28"/>
          <w:szCs w:val="28"/>
          <w:lang w:val="en-US" w:eastAsia="zh-CN"/>
        </w:rPr>
        <w:t>宁波制造业百强17家</w:t>
      </w:r>
      <w:r>
        <w:rPr>
          <w:rFonts w:hint="eastAsia" w:asciiTheme="minorEastAsia" w:hAnsiTheme="minorEastAsia" w:eastAsiaTheme="minorEastAsia" w:cstheme="minorEastAsia"/>
          <w:b w:val="0"/>
          <w:bCs w:val="0"/>
          <w:sz w:val="28"/>
          <w:szCs w:val="28"/>
          <w:lang w:val="en-US" w:eastAsia="zh-CN"/>
        </w:rPr>
        <w:t>（均胜、舜宇、方太、东方日升、博威、兴业盛泰、双林、一舟、天安、韵升、麦博韦尔、阿尔卑斯、康强、宏一、凯耀、金瑞泓、激智科技）；③</w:t>
      </w:r>
      <w:r>
        <w:rPr>
          <w:rFonts w:hint="eastAsia" w:asciiTheme="minorEastAsia" w:hAnsiTheme="minorEastAsia" w:eastAsiaTheme="minorEastAsia" w:cstheme="minorEastAsia"/>
          <w:b/>
          <w:bCs/>
          <w:sz w:val="28"/>
          <w:szCs w:val="28"/>
          <w:lang w:val="en-US" w:eastAsia="zh-CN"/>
        </w:rPr>
        <w:t>宁波竞争力百强9家</w:t>
      </w:r>
      <w:r>
        <w:rPr>
          <w:rFonts w:hint="eastAsia" w:asciiTheme="minorEastAsia" w:hAnsiTheme="minorEastAsia" w:eastAsiaTheme="minorEastAsia" w:cstheme="minorEastAsia"/>
          <w:b w:val="0"/>
          <w:bCs w:val="0"/>
          <w:sz w:val="28"/>
          <w:szCs w:val="28"/>
          <w:lang w:val="en-US" w:eastAsia="zh-CN"/>
        </w:rPr>
        <w:t>（博威、韵升、永新、江丰、舜宇、天安、东方日升、兴业盛泰、赛耐比）；④</w:t>
      </w:r>
      <w:r>
        <w:rPr>
          <w:rFonts w:hint="eastAsia" w:asciiTheme="minorEastAsia" w:hAnsiTheme="minorEastAsia" w:eastAsiaTheme="minorEastAsia" w:cstheme="minorEastAsia"/>
          <w:b/>
          <w:bCs/>
          <w:sz w:val="28"/>
          <w:szCs w:val="28"/>
          <w:lang w:val="en-US" w:eastAsia="zh-CN"/>
        </w:rPr>
        <w:t>宁波服务业百强1家</w:t>
      </w:r>
      <w:r>
        <w:rPr>
          <w:rFonts w:hint="eastAsia" w:asciiTheme="minorEastAsia" w:hAnsiTheme="minorEastAsia" w:eastAsiaTheme="minorEastAsia" w:cstheme="minorEastAsia"/>
          <w:b w:val="0"/>
          <w:bCs w:val="0"/>
          <w:sz w:val="28"/>
          <w:szCs w:val="28"/>
          <w:lang w:val="en-US" w:eastAsia="zh-CN"/>
        </w:rPr>
        <w:t>（TCL宁波公司）；⑤</w:t>
      </w:r>
      <w:r>
        <w:rPr>
          <w:rFonts w:hint="eastAsia" w:asciiTheme="minorEastAsia" w:hAnsiTheme="minorEastAsia" w:eastAsiaTheme="minorEastAsia" w:cstheme="minorEastAsia"/>
          <w:b/>
          <w:bCs/>
          <w:sz w:val="28"/>
          <w:szCs w:val="28"/>
          <w:lang w:val="en-US" w:eastAsia="zh-CN"/>
        </w:rPr>
        <w:t>我心目中的宁波品牌11家</w:t>
      </w:r>
      <w:r>
        <w:rPr>
          <w:rFonts w:hint="eastAsia" w:asciiTheme="minorEastAsia" w:hAnsiTheme="minorEastAsia" w:eastAsiaTheme="minorEastAsia" w:cstheme="minorEastAsia"/>
          <w:b w:val="0"/>
          <w:bCs w:val="0"/>
          <w:sz w:val="28"/>
          <w:szCs w:val="28"/>
          <w:lang w:val="en-US" w:eastAsia="zh-CN"/>
        </w:rPr>
        <w:t>（升谱、音王、锦浪、舒能、博禄德、芯健、金缘、光年、江丰、飞扬、寰宇），</w:t>
      </w:r>
      <w:r>
        <w:rPr>
          <w:rFonts w:hint="eastAsia" w:asciiTheme="minorEastAsia" w:hAnsiTheme="minorEastAsia" w:eastAsiaTheme="minorEastAsia" w:cstheme="minorEastAsia"/>
          <w:b/>
          <w:bCs/>
          <w:sz w:val="28"/>
          <w:szCs w:val="28"/>
          <w:lang w:val="en-US" w:eastAsia="zh-CN"/>
        </w:rPr>
        <w:t>品牌人物6位</w:t>
      </w:r>
      <w:r>
        <w:rPr>
          <w:rFonts w:hint="eastAsia" w:asciiTheme="minorEastAsia" w:hAnsiTheme="minorEastAsia" w:eastAsiaTheme="minorEastAsia" w:cstheme="minorEastAsia"/>
          <w:b w:val="0"/>
          <w:bCs w:val="0"/>
          <w:sz w:val="28"/>
          <w:szCs w:val="28"/>
          <w:lang w:val="en-US" w:eastAsia="zh-CN"/>
        </w:rPr>
        <w:t>（舜宇王忠伟、锦浪王一鸣、金缘金亦君、光年周松成、博禄德蔡成苗和寰宇陈征宇）；⑥</w:t>
      </w:r>
      <w:r>
        <w:rPr>
          <w:rFonts w:hint="eastAsia" w:asciiTheme="minorEastAsia" w:hAnsiTheme="minorEastAsia" w:eastAsiaTheme="minorEastAsia" w:cstheme="minorEastAsia"/>
          <w:b/>
          <w:bCs/>
          <w:sz w:val="28"/>
          <w:szCs w:val="28"/>
          <w:lang w:val="en-US" w:eastAsia="zh-CN"/>
        </w:rPr>
        <w:t>宁波市第一批制造业单项冠军培育企业21家</w:t>
      </w:r>
      <w:r>
        <w:rPr>
          <w:rFonts w:hint="eastAsia" w:asciiTheme="minorEastAsia" w:hAnsiTheme="minorEastAsia" w:eastAsiaTheme="minorEastAsia" w:cstheme="minorEastAsia"/>
          <w:b w:val="0"/>
          <w:bCs w:val="0"/>
          <w:sz w:val="28"/>
          <w:szCs w:val="28"/>
          <w:lang w:val="en-US" w:eastAsia="zh-CN"/>
        </w:rPr>
        <w:t>（舜宇、韵升、康强、永新、激智、江丰、凯耀、天安、方太、新容、碧彩、大东南万象、一舟、惠之星、伟立机器人、人和光伏、博禄德、赛耐比、芯健、金海电子、微科光电）；⑦</w:t>
      </w:r>
      <w:r>
        <w:rPr>
          <w:rFonts w:hint="eastAsia" w:asciiTheme="minorEastAsia" w:hAnsiTheme="minorEastAsia" w:eastAsiaTheme="minorEastAsia" w:cstheme="minorEastAsia"/>
          <w:b/>
          <w:bCs/>
          <w:sz w:val="28"/>
          <w:szCs w:val="28"/>
          <w:lang w:val="en-US" w:eastAsia="zh-CN"/>
        </w:rPr>
        <w:t>宁波国家高新区（新材料科技城）质量奖1家</w:t>
      </w:r>
      <w:r>
        <w:rPr>
          <w:rFonts w:hint="eastAsia" w:asciiTheme="minorEastAsia" w:hAnsiTheme="minorEastAsia" w:eastAsiaTheme="minorEastAsia" w:cstheme="minorEastAsia"/>
          <w:b w:val="0"/>
          <w:bCs w:val="0"/>
          <w:sz w:val="28"/>
          <w:szCs w:val="28"/>
          <w:lang w:val="en-US" w:eastAsia="zh-CN"/>
        </w:rPr>
        <w:t>（永新光学）。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1" w:firstLineChars="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30"/>
          <w:szCs w:val="30"/>
          <w:lang w:val="en-US" w:eastAsia="zh-CN"/>
        </w:rPr>
        <w:t>四、搭建多渠道交流合作平台，为企业提供有效服务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1" w:firstLineChars="0"/>
        <w:jc w:val="left"/>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（一）组织境内外专业展览活动，拓展企业市场渠道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2"/>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1、主办“2017中国（宁波）国际灯具照明展”。</w:t>
      </w:r>
      <w:r>
        <w:rPr>
          <w:rFonts w:hint="eastAsia" w:asciiTheme="minorEastAsia" w:hAnsiTheme="minorEastAsia" w:eastAsiaTheme="minorEastAsia" w:cstheme="minorEastAsia"/>
          <w:b w:val="0"/>
          <w:bCs w:val="0"/>
          <w:sz w:val="28"/>
          <w:szCs w:val="28"/>
          <w:lang w:val="en-US" w:eastAsia="zh-CN"/>
        </w:rPr>
        <w:t>本届展会分4个展馆，面积达32000平方米，参展商达735家，展位数量1000个标展，观展人数达53000人次，采购商达5000人次，成交金额18.5亿元（对展商问卷调查数据），此展已在国内具有一定影响力，被市政府会展办评为</w:t>
      </w:r>
      <w:r>
        <w:rPr>
          <w:rFonts w:hint="eastAsia" w:asciiTheme="minorEastAsia" w:hAnsiTheme="minorEastAsia" w:eastAsiaTheme="minorEastAsia" w:cstheme="minorEastAsia"/>
          <w:b/>
          <w:bCs/>
          <w:sz w:val="28"/>
          <w:szCs w:val="28"/>
          <w:lang w:val="en-US" w:eastAsia="zh-CN"/>
        </w:rPr>
        <w:t>“年度市场主导型优秀展”</w:t>
      </w:r>
      <w:r>
        <w:rPr>
          <w:rFonts w:hint="eastAsia" w:asciiTheme="minorEastAsia" w:hAnsiTheme="minorEastAsia" w:eastAsiaTheme="minorEastAsia" w:cstheme="minorEastAsia"/>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2"/>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2、组织参加多场国内外专业展。</w:t>
      </w:r>
      <w:r>
        <w:rPr>
          <w:rFonts w:hint="eastAsia" w:asciiTheme="minorEastAsia" w:hAnsiTheme="minorEastAsia" w:eastAsiaTheme="minorEastAsia" w:cstheme="minorEastAsia"/>
          <w:b w:val="0"/>
          <w:bCs w:val="0"/>
          <w:sz w:val="28"/>
          <w:szCs w:val="28"/>
          <w:lang w:val="en-US" w:eastAsia="zh-CN"/>
        </w:rPr>
        <w:t>2017年德国柏林消费电子展、德国汉诺威消费和通讯电子博览会、中东欧国家贸易博览会、印度光伏展、香港电子春秋展、广州系列产品展、第十五届中国国际半导体博览会、2017中国（上海）国际半导体照明展、SNEC第十一届（2017）国际太阳能博览会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2"/>
        <w:jc w:val="left"/>
        <w:textAlignment w:val="auto"/>
        <w:outlineLvl w:val="9"/>
        <w:rPr>
          <w:rFonts w:hint="eastAsia" w:asciiTheme="minorEastAsia" w:hAnsiTheme="minorEastAsia" w:eastAsiaTheme="minorEastAsia" w:cstheme="minorEastAsia"/>
          <w:b w:val="0"/>
          <w:bCs w:val="0"/>
          <w:sz w:val="28"/>
          <w:szCs w:val="28"/>
          <w:lang w:val="en-US" w:eastAsia="zh-CN"/>
        </w:rPr>
      </w:pP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right="0" w:rightChars="0" w:firstLine="561" w:firstLineChars="0"/>
        <w:jc w:val="left"/>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加强与国内外同行交流，推进产业合作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2" w:firstLineChars="20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1、“走出国门”，拓展合作发展空间。</w:t>
      </w:r>
      <w:r>
        <w:rPr>
          <w:rFonts w:hint="eastAsia" w:asciiTheme="minorEastAsia" w:hAnsiTheme="minorEastAsia" w:eastAsiaTheme="minorEastAsia" w:cstheme="minorEastAsia"/>
          <w:b w:val="0"/>
          <w:bCs w:val="0"/>
          <w:sz w:val="28"/>
          <w:szCs w:val="28"/>
          <w:lang w:val="en-US" w:eastAsia="zh-CN"/>
        </w:rPr>
        <w:t>上半年为响应国家“一带一路”和“走出去”战略部署，推进我市“中国制造2025”试点示范城市建设和智能制造发展，按照协会2017年工作思路，进一步拓展国际合作，学习欧洲先进理念和工业先进技术及管理。8月26日由李凌会长率团一行十三人赴俄罗斯、德国进行为期12天的学习考察（电子信息集团、舜宇、康强、麦博韦尔、方太、凯耀、燎原工贸、东盛、圣彩等）。</w:t>
      </w:r>
      <w:r>
        <w:rPr>
          <w:rFonts w:hint="eastAsia" w:asciiTheme="minorEastAsia" w:hAnsiTheme="minorEastAsia" w:eastAsiaTheme="minorEastAsia" w:cstheme="minorEastAsia"/>
          <w:b/>
          <w:bCs/>
          <w:sz w:val="28"/>
          <w:szCs w:val="28"/>
          <w:lang w:val="en-US" w:eastAsia="zh-CN"/>
        </w:rPr>
        <w:t>①</w:t>
      </w:r>
      <w:r>
        <w:rPr>
          <w:rFonts w:hint="eastAsia" w:asciiTheme="minorEastAsia" w:hAnsiTheme="minorEastAsia" w:eastAsiaTheme="minorEastAsia" w:cstheme="minorEastAsia"/>
          <w:b w:val="0"/>
          <w:bCs w:val="0"/>
          <w:sz w:val="28"/>
          <w:szCs w:val="28"/>
          <w:lang w:val="en-US" w:eastAsia="zh-CN"/>
        </w:rPr>
        <w:t>拜会俄罗斯文教科部，与国际合作司双边合作处负责人、俄罗斯国际仪表制造及信息通信技术专家联盟主席及有关协会就双方如何加强合作展开交流，寻找国际合作的突破口。通过交流，我们发现与俄罗斯在工业结构上有较大互补性，是值得关注的市场。</w:t>
      </w:r>
      <w:r>
        <w:rPr>
          <w:rFonts w:hint="eastAsia" w:asciiTheme="minorEastAsia" w:hAnsiTheme="minorEastAsia" w:eastAsiaTheme="minorEastAsia" w:cstheme="minorEastAsia"/>
          <w:b/>
          <w:bCs/>
          <w:sz w:val="28"/>
          <w:szCs w:val="28"/>
          <w:lang w:val="en-US" w:eastAsia="zh-CN"/>
        </w:rPr>
        <w:t>②</w:t>
      </w:r>
      <w:r>
        <w:rPr>
          <w:rFonts w:hint="eastAsia" w:asciiTheme="minorEastAsia" w:hAnsiTheme="minorEastAsia" w:eastAsiaTheme="minorEastAsia" w:cstheme="minorEastAsia"/>
          <w:b w:val="0"/>
          <w:bCs w:val="0"/>
          <w:sz w:val="28"/>
          <w:szCs w:val="28"/>
          <w:lang w:val="en-US" w:eastAsia="zh-CN"/>
        </w:rPr>
        <w:t>考察世界著名德国KUKA公司，该公司具有120年历史，专注于向工业生产过程中提供先进的自动化解决方案商（机器人设备）。通过现场考察，更加了解德国为何保持世界领先制造强国和出口大国地位。德国具有扎实装备基础、个性化应用，强化协同协作（如库卡公司是全球机器人及系统集成应用领域代表，其部分关键核心部件场外采购，而系统集成优化及控制软件是本公司控制核心）。值得借鉴的是德国重视工业4.0数字化产品相关标准引领作用，品质追求和工匠精神才是打造“百年企业”法宝。舜宇、麦博韦尔就有关程序软件开发进行交流。</w:t>
      </w:r>
      <w:r>
        <w:rPr>
          <w:rFonts w:hint="eastAsia" w:asciiTheme="minorEastAsia" w:hAnsiTheme="minorEastAsia" w:eastAsiaTheme="minorEastAsia" w:cstheme="minorEastAsia"/>
          <w:b/>
          <w:bCs/>
          <w:sz w:val="28"/>
          <w:szCs w:val="28"/>
          <w:lang w:val="en-US" w:eastAsia="zh-CN"/>
        </w:rPr>
        <w:t>③</w:t>
      </w:r>
      <w:r>
        <w:rPr>
          <w:rFonts w:hint="eastAsia" w:asciiTheme="minorEastAsia" w:hAnsiTheme="minorEastAsia" w:eastAsiaTheme="minorEastAsia" w:cstheme="minorEastAsia"/>
          <w:b w:val="0"/>
          <w:bCs w:val="0"/>
          <w:sz w:val="28"/>
          <w:szCs w:val="28"/>
          <w:lang w:val="en-US" w:eastAsia="zh-CN"/>
        </w:rPr>
        <w:t>考察期间参观世界第二大“德国柏林消费电子展”。本届展会被国内外领先智能家居、大数据、人工智能等新产品所覆盖，让亲临现场考察团成员清楚看到“创新”、“品牌”和“未来”是本届展会主题，深感自身的差距。深感德国之行是增长见识、开阔眼界、顺应发展的有益活动，希望协会多组织此类活动，助力企业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2、搭建协会内部企业家交流平台。</w:t>
      </w:r>
      <w:r>
        <w:rPr>
          <w:rFonts w:hint="eastAsia" w:asciiTheme="minorEastAsia" w:hAnsiTheme="minorEastAsia" w:eastAsiaTheme="minorEastAsia" w:cstheme="minorEastAsia"/>
          <w:b/>
          <w:bCs/>
          <w:i/>
          <w:iCs/>
          <w:sz w:val="28"/>
          <w:szCs w:val="28"/>
          <w:lang w:val="en-US" w:eastAsia="zh-CN"/>
        </w:rPr>
        <w:t>一是</w:t>
      </w:r>
      <w:r>
        <w:rPr>
          <w:rFonts w:hint="eastAsia" w:asciiTheme="minorEastAsia" w:hAnsiTheme="minorEastAsia" w:eastAsiaTheme="minorEastAsia" w:cstheme="minorEastAsia"/>
          <w:b w:val="0"/>
          <w:bCs w:val="0"/>
          <w:sz w:val="28"/>
          <w:szCs w:val="28"/>
          <w:lang w:val="en-US" w:eastAsia="zh-CN"/>
        </w:rPr>
        <w:t>经验交流，吸取成功“精髓”；</w:t>
      </w:r>
      <w:r>
        <w:rPr>
          <w:rFonts w:hint="eastAsia" w:asciiTheme="minorEastAsia" w:hAnsiTheme="minorEastAsia" w:eastAsiaTheme="minorEastAsia" w:cstheme="minorEastAsia"/>
          <w:b/>
          <w:bCs/>
          <w:i/>
          <w:iCs/>
          <w:sz w:val="28"/>
          <w:szCs w:val="28"/>
          <w:lang w:val="en-US" w:eastAsia="zh-CN"/>
        </w:rPr>
        <w:t>二是</w:t>
      </w:r>
      <w:r>
        <w:rPr>
          <w:rFonts w:hint="eastAsia" w:asciiTheme="minorEastAsia" w:hAnsiTheme="minorEastAsia" w:eastAsiaTheme="minorEastAsia" w:cstheme="minorEastAsia"/>
          <w:b w:val="0"/>
          <w:bCs w:val="0"/>
          <w:sz w:val="28"/>
          <w:szCs w:val="28"/>
          <w:lang w:val="en-US" w:eastAsia="zh-CN"/>
        </w:rPr>
        <w:t>推进行业内企业合作，“以大带小共同发展”；</w:t>
      </w:r>
      <w:r>
        <w:rPr>
          <w:rFonts w:hint="eastAsia" w:asciiTheme="minorEastAsia" w:hAnsiTheme="minorEastAsia" w:eastAsiaTheme="minorEastAsia" w:cstheme="minorEastAsia"/>
          <w:b/>
          <w:bCs/>
          <w:i/>
          <w:iCs/>
          <w:sz w:val="28"/>
          <w:szCs w:val="28"/>
          <w:lang w:val="en-US" w:eastAsia="zh-CN"/>
        </w:rPr>
        <w:t>三是</w:t>
      </w:r>
      <w:r>
        <w:rPr>
          <w:rFonts w:hint="eastAsia" w:asciiTheme="minorEastAsia" w:hAnsiTheme="minorEastAsia" w:eastAsiaTheme="minorEastAsia" w:cstheme="minorEastAsia"/>
          <w:b w:val="0"/>
          <w:bCs w:val="0"/>
          <w:sz w:val="28"/>
          <w:szCs w:val="28"/>
          <w:lang w:val="en-US" w:eastAsia="zh-CN"/>
        </w:rPr>
        <w:t>研讨新时期协会工作重点，更好地服务企业和产业。2017年第四届四次会长会议暨企业家交流研讨会在舜宇集团举办，《创新引领 谋篇布局 共创辉煌》舜宇与参会会长单位作了分享。</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left"/>
        <w:textAlignment w:val="auto"/>
        <w:outlineLvl w:val="9"/>
        <w:rPr>
          <w:rFonts w:hint="eastAsia" w:asciiTheme="minorEastAsia" w:hAnsiTheme="minorEastAsia" w:eastAsiaTheme="minorEastAsia" w:cstheme="minorEastAsia"/>
          <w:b w:val="0"/>
          <w:bCs w:val="0"/>
          <w:sz w:val="28"/>
          <w:szCs w:val="28"/>
          <w:lang w:val="en-US" w:eastAsia="zh-CN"/>
        </w:rPr>
      </w:pP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right="0" w:rightChars="0" w:firstLine="561" w:firstLineChars="0"/>
        <w:jc w:val="left"/>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组织开展各类业务培训、论坛（研讨），不断提升企业综合能力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围绕“工业4.0”和“中国制造2025”，结合市级各职能部门中心任务，协会免费为企业举办40场培训、论坛（研讨）和讲座，其中协会主办10场，具有一定规模和影响力主论坛有6场，参会人数达到200人以上，会员企业、高校、科研机构参加各项活动人数达2500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2" w:firstLineChars="20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（四）整合资源，强化服务，发挥协会积极作用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2" w:firstLineChars="20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1、积极参与行业联动，促进行业健康发展。</w:t>
      </w:r>
      <w:r>
        <w:rPr>
          <w:rFonts w:hint="eastAsia" w:asciiTheme="minorEastAsia" w:hAnsiTheme="minorEastAsia" w:eastAsiaTheme="minorEastAsia" w:cstheme="minorEastAsia"/>
          <w:b/>
          <w:bCs/>
          <w:i/>
          <w:iCs/>
          <w:sz w:val="28"/>
          <w:szCs w:val="28"/>
          <w:lang w:val="en-US" w:eastAsia="zh-CN"/>
        </w:rPr>
        <w:t>一是</w:t>
      </w:r>
      <w:r>
        <w:rPr>
          <w:rFonts w:hint="eastAsia" w:asciiTheme="minorEastAsia" w:hAnsiTheme="minorEastAsia" w:eastAsiaTheme="minorEastAsia" w:cstheme="minorEastAsia"/>
          <w:b w:val="0"/>
          <w:bCs w:val="0"/>
          <w:sz w:val="28"/>
          <w:szCs w:val="28"/>
          <w:lang w:val="en-US" w:eastAsia="zh-CN"/>
        </w:rPr>
        <w:t>配合工信部做好第六批《光伏制造行业规范条件企业》推荐和协调工作，经协会和企业共同努力，我会员企业已有7家10个项目列入国家行业门槛；并配合工信部和市经信委做好“光伏制造行业规范公告企业自查工作”；</w:t>
      </w:r>
      <w:r>
        <w:rPr>
          <w:rFonts w:hint="eastAsia" w:asciiTheme="minorEastAsia" w:hAnsiTheme="minorEastAsia" w:eastAsiaTheme="minorEastAsia" w:cstheme="minorEastAsia"/>
          <w:b/>
          <w:bCs/>
          <w:i/>
          <w:iCs/>
          <w:sz w:val="28"/>
          <w:szCs w:val="28"/>
          <w:lang w:val="en-US" w:eastAsia="zh-CN"/>
        </w:rPr>
        <w:t>二是</w:t>
      </w:r>
      <w:r>
        <w:rPr>
          <w:rFonts w:hint="eastAsia" w:asciiTheme="minorEastAsia" w:hAnsiTheme="minorEastAsia" w:eastAsiaTheme="minorEastAsia" w:cstheme="minorEastAsia"/>
          <w:b w:val="0"/>
          <w:bCs w:val="0"/>
          <w:sz w:val="28"/>
          <w:szCs w:val="28"/>
          <w:lang w:val="en-US" w:eastAsia="zh-CN"/>
        </w:rPr>
        <w:t>引导LED照明行业企业参加全国“信用等级评价”；</w:t>
      </w:r>
      <w:r>
        <w:rPr>
          <w:rFonts w:hint="eastAsia" w:asciiTheme="minorEastAsia" w:hAnsiTheme="minorEastAsia" w:eastAsiaTheme="minorEastAsia" w:cstheme="minorEastAsia"/>
          <w:b/>
          <w:bCs/>
          <w:i/>
          <w:iCs/>
          <w:sz w:val="28"/>
          <w:szCs w:val="28"/>
          <w:lang w:val="en-US" w:eastAsia="zh-CN"/>
        </w:rPr>
        <w:t>三是</w:t>
      </w:r>
      <w:r>
        <w:rPr>
          <w:rFonts w:hint="eastAsia" w:asciiTheme="minorEastAsia" w:hAnsiTheme="minorEastAsia" w:eastAsiaTheme="minorEastAsia" w:cstheme="minorEastAsia"/>
          <w:b w:val="0"/>
          <w:bCs w:val="0"/>
          <w:sz w:val="28"/>
          <w:szCs w:val="28"/>
          <w:lang w:val="en-US" w:eastAsia="zh-CN"/>
        </w:rPr>
        <w:t>积极配合市经信委参与《自主创新产品和优质产品推荐目录》意见征询和推荐工作。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2" w:firstLineChars="20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2、协助企业申报各类专项，协助政府做好专项评审。①</w:t>
      </w:r>
      <w:r>
        <w:rPr>
          <w:rFonts w:hint="eastAsia" w:asciiTheme="minorEastAsia" w:hAnsiTheme="minorEastAsia" w:eastAsiaTheme="minorEastAsia" w:cstheme="minorEastAsia"/>
          <w:b w:val="0"/>
          <w:bCs w:val="0"/>
          <w:sz w:val="28"/>
          <w:szCs w:val="28"/>
          <w:lang w:val="en-US" w:eastAsia="zh-CN"/>
        </w:rPr>
        <w:t>积极协助企业申报各类专项4项，争取资金2500万元，其中科技部2项、工信部1项、市级1项；②协助组织专家参与市经信委、市质监局、江北区、高新区、北仑区等专项评审工作8批、65个项目。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2" w:firstLineChars="20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3、为企业排忧解难，提供贴心服务。①</w:t>
      </w:r>
      <w:r>
        <w:rPr>
          <w:rFonts w:hint="eastAsia" w:asciiTheme="minorEastAsia" w:hAnsiTheme="minorEastAsia" w:eastAsiaTheme="minorEastAsia" w:cstheme="minorEastAsia"/>
          <w:b w:val="0"/>
          <w:bCs w:val="0"/>
          <w:sz w:val="28"/>
          <w:szCs w:val="28"/>
          <w:lang w:val="en-US" w:eastAsia="zh-CN"/>
        </w:rPr>
        <w:t>协调芯健半导体项目申报市级技改立项；</w:t>
      </w:r>
      <w:r>
        <w:rPr>
          <w:rFonts w:hint="eastAsia" w:asciiTheme="minorEastAsia" w:hAnsiTheme="minorEastAsia" w:eastAsiaTheme="minorEastAsia" w:cstheme="minorEastAsia"/>
          <w:b/>
          <w:bCs/>
          <w:sz w:val="28"/>
          <w:szCs w:val="28"/>
          <w:lang w:val="en-US" w:eastAsia="zh-CN"/>
        </w:rPr>
        <w:t>②</w:t>
      </w:r>
      <w:r>
        <w:rPr>
          <w:rFonts w:hint="eastAsia" w:asciiTheme="minorEastAsia" w:hAnsiTheme="minorEastAsia" w:eastAsiaTheme="minorEastAsia" w:cstheme="minorEastAsia"/>
          <w:b w:val="0"/>
          <w:bCs w:val="0"/>
          <w:sz w:val="28"/>
          <w:szCs w:val="28"/>
          <w:lang w:val="en-US" w:eastAsia="zh-CN"/>
        </w:rPr>
        <w:t>协调惠之星设备进口备案手续和国家目录有关事项；</w:t>
      </w:r>
      <w:r>
        <w:rPr>
          <w:rFonts w:hint="eastAsia" w:asciiTheme="minorEastAsia" w:hAnsiTheme="minorEastAsia" w:eastAsiaTheme="minorEastAsia" w:cstheme="minorEastAsia"/>
          <w:b/>
          <w:bCs/>
          <w:sz w:val="28"/>
          <w:szCs w:val="28"/>
          <w:lang w:val="en-US" w:eastAsia="zh-CN"/>
        </w:rPr>
        <w:t>③</w:t>
      </w:r>
      <w:r>
        <w:rPr>
          <w:rFonts w:hint="eastAsia" w:asciiTheme="minorEastAsia" w:hAnsiTheme="minorEastAsia" w:eastAsiaTheme="minorEastAsia" w:cstheme="minorEastAsia"/>
          <w:b w:val="0"/>
          <w:bCs w:val="0"/>
          <w:sz w:val="28"/>
          <w:szCs w:val="28"/>
          <w:lang w:val="en-US" w:eastAsia="zh-CN"/>
        </w:rPr>
        <w:t>协调解决2家光伏企业广交会展位；</w:t>
      </w:r>
      <w:r>
        <w:rPr>
          <w:rFonts w:hint="eastAsia" w:asciiTheme="minorEastAsia" w:hAnsiTheme="minorEastAsia" w:eastAsiaTheme="minorEastAsia" w:cstheme="minorEastAsia"/>
          <w:b/>
          <w:bCs/>
          <w:sz w:val="28"/>
          <w:szCs w:val="28"/>
          <w:lang w:val="en-US" w:eastAsia="zh-CN"/>
        </w:rPr>
        <w:t>④</w:t>
      </w:r>
      <w:r>
        <w:rPr>
          <w:rFonts w:hint="eastAsia" w:asciiTheme="minorEastAsia" w:hAnsiTheme="minorEastAsia" w:eastAsiaTheme="minorEastAsia" w:cstheme="minorEastAsia"/>
          <w:b w:val="0"/>
          <w:bCs w:val="0"/>
          <w:sz w:val="28"/>
          <w:szCs w:val="28"/>
          <w:lang w:val="en-US" w:eastAsia="zh-CN"/>
        </w:rPr>
        <w:t>协调赛耐比参与国家行业标准制定；</w:t>
      </w:r>
      <w:r>
        <w:rPr>
          <w:rFonts w:hint="eastAsia" w:asciiTheme="minorEastAsia" w:hAnsiTheme="minorEastAsia" w:eastAsiaTheme="minorEastAsia" w:cstheme="minorEastAsia"/>
          <w:b/>
          <w:bCs/>
          <w:sz w:val="28"/>
          <w:szCs w:val="28"/>
          <w:lang w:val="en-US" w:eastAsia="zh-CN"/>
        </w:rPr>
        <w:t>⑤</w:t>
      </w:r>
      <w:r>
        <w:rPr>
          <w:rFonts w:hint="eastAsia" w:asciiTheme="minorEastAsia" w:hAnsiTheme="minorEastAsia" w:eastAsiaTheme="minorEastAsia" w:cstheme="minorEastAsia"/>
          <w:b w:val="0"/>
          <w:bCs w:val="0"/>
          <w:sz w:val="28"/>
          <w:szCs w:val="28"/>
          <w:lang w:val="en-US" w:eastAsia="zh-CN"/>
        </w:rPr>
        <w:t>为3家会员企业申报市第一、二批单项冠军培育企业提供服务；</w:t>
      </w:r>
      <w:r>
        <w:rPr>
          <w:rFonts w:hint="eastAsia" w:asciiTheme="minorEastAsia" w:hAnsiTheme="minorEastAsia" w:eastAsiaTheme="minorEastAsia" w:cstheme="minorEastAsia"/>
          <w:b/>
          <w:bCs/>
          <w:sz w:val="28"/>
          <w:szCs w:val="28"/>
          <w:lang w:val="en-US" w:eastAsia="zh-CN"/>
        </w:rPr>
        <w:t>⑥</w:t>
      </w:r>
      <w:r>
        <w:rPr>
          <w:rFonts w:hint="eastAsia" w:asciiTheme="minorEastAsia" w:hAnsiTheme="minorEastAsia" w:eastAsiaTheme="minorEastAsia" w:cstheme="minorEastAsia"/>
          <w:b w:val="0"/>
          <w:bCs w:val="0"/>
          <w:sz w:val="28"/>
          <w:szCs w:val="28"/>
          <w:lang w:val="en-US" w:eastAsia="zh-CN"/>
        </w:rPr>
        <w:t>协调4家《公共机构LED改造项目》招标事项；</w:t>
      </w:r>
      <w:r>
        <w:rPr>
          <w:rFonts w:hint="eastAsia" w:asciiTheme="minorEastAsia" w:hAnsiTheme="minorEastAsia" w:eastAsiaTheme="minorEastAsia" w:cstheme="minorEastAsia"/>
          <w:b/>
          <w:bCs/>
          <w:sz w:val="28"/>
          <w:szCs w:val="28"/>
          <w:lang w:val="en-US" w:eastAsia="zh-CN"/>
        </w:rPr>
        <w:t>⑦</w:t>
      </w:r>
      <w:r>
        <w:rPr>
          <w:rFonts w:hint="eastAsia" w:asciiTheme="minorEastAsia" w:hAnsiTheme="minorEastAsia" w:eastAsiaTheme="minorEastAsia" w:cstheme="minorEastAsia"/>
          <w:b w:val="0"/>
          <w:bCs w:val="0"/>
          <w:sz w:val="28"/>
          <w:szCs w:val="28"/>
          <w:lang w:val="en-US" w:eastAsia="zh-CN"/>
        </w:rPr>
        <w:t>协助光伏企业应对“双反”的各项工作。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bCs/>
          <w:sz w:val="30"/>
          <w:szCs w:val="30"/>
          <w:lang w:val="en-US" w:eastAsia="zh-CN"/>
        </w:rPr>
        <w:t>五、加强自身建设，提高履职能力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强化内部管理，健全和完善各项规章制度，规范行业行为。2017年根据新形势和新要求，建立重大决策和监督工作机制，提高决策和执行能力，更好发挥会长会议核心作用，使协会工作有法可依，有章可循，严格按章办事，按时参加民政局年审和职能部门考核；按期召开年度协会会长、理事、监事会和会员大会；自觉接受登记机关和职能部门指导和监督，公开信息，提高履职透明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2、积极配合民政局、市经信委、登记机关和职能部门实施行业协（商）会与行政机关脱钩和调查协会会费收缴等工作。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加强秘书处能力建设和职业道德建设。通过学习“章程”和业务指导，提高履职能力；加强十九大精神和市政府推进“中国制造2025”试点示范城市建设的政策学习与培训，不断提升秘书处综合服务水平，强化服务意识和使命感，今年主动承接政府购买服务共10项，为协会发展奠定了基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4、持续发展新会员，提高行业覆盖面，扩大行业影响力。2017年共发展</w:t>
      </w:r>
      <w:r>
        <w:rPr>
          <w:rFonts w:hint="eastAsia" w:asciiTheme="minorEastAsia" w:hAnsiTheme="minorEastAsia" w:eastAsiaTheme="minorEastAsia" w:cstheme="minorEastAsia"/>
          <w:b/>
          <w:bCs/>
          <w:sz w:val="28"/>
          <w:szCs w:val="28"/>
          <w:lang w:val="en-US" w:eastAsia="zh-CN"/>
        </w:rPr>
        <w:t>15家</w:t>
      </w:r>
      <w:r>
        <w:rPr>
          <w:rFonts w:hint="eastAsia" w:asciiTheme="minorEastAsia" w:hAnsiTheme="minorEastAsia" w:eastAsiaTheme="minorEastAsia" w:cstheme="minorEastAsia"/>
          <w:b w:val="0"/>
          <w:bCs w:val="0"/>
          <w:sz w:val="28"/>
          <w:szCs w:val="28"/>
          <w:lang w:val="en-US" w:eastAsia="zh-CN"/>
        </w:rPr>
        <w:t>新会员，及时调整转产、待产的12家企业，优化会员结构，提升协会影响力和生命力，扩大跨行业和服务性企业入会，有利完善产业链，助力产业发展。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5、加强行业宣传，搭建信息融通平台。全方位搭建媒体传播渠道，建立QQ群、会长、甬电子企业群；按细分行业又设立光伏、LED、集成电路等微信群，进一步完善优化门户网站和会刊版面，全年发布网站信息1700余条，微信公众号信息160条，接受新闻媒体报道20篇，工作简报36期，积极营造“会员之家”氛围，传播产业信息和企业亮点，服务产业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6、提高社会责任意识，引导企业参加各类公益活动。2017年会员企业慈善、扶贫捐款及公益基金捐款累计达3215.22万元。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2017年在市经信委、市科技局、市商务委、市质监局、市民政局及相关部门的关心支持下，在全体会员单位大力支持配合下，协会各项工作取得一定成效。下步协会将重点围绕“中国制造2025”和“一带一路”大战略，协同创新，推动产业转型升级，大力发展新一代信息技术，打造一支高素质的服务型队伍，砥砺奋进，为宁波市“中国制造2025”试点示范城市建设作出更大的贡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822" w:firstLineChars="0"/>
        <w:jc w:val="left"/>
        <w:textAlignment w:val="auto"/>
        <w:outlineLvl w:val="9"/>
        <w:rPr>
          <w:rFonts w:hint="eastAsia" w:asciiTheme="minorEastAsia" w:hAnsiTheme="minorEastAsia" w:eastAsiaTheme="minorEastAsia" w:cstheme="minorEastAsia"/>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822" w:firstLineChars="0"/>
        <w:jc w:val="left"/>
        <w:textAlignment w:val="auto"/>
        <w:outlineLvl w:val="9"/>
        <w:rPr>
          <w:rFonts w:hint="eastAsia" w:asciiTheme="minorEastAsia" w:hAnsiTheme="minorEastAsia" w:eastAsiaTheme="minorEastAsia" w:cstheme="minorEastAsia"/>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822" w:firstLineChars="0"/>
        <w:jc w:val="left"/>
        <w:textAlignment w:val="auto"/>
        <w:outlineLvl w:val="9"/>
        <w:rPr>
          <w:rFonts w:hint="eastAsia" w:asciiTheme="minorEastAsia" w:hAnsiTheme="minorEastAsia" w:eastAsiaTheme="minorEastAsia" w:cstheme="minorEastAsia"/>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44"/>
          <w:szCs w:val="44"/>
          <w:lang w:val="en-US" w:eastAsia="zh-CN"/>
        </w:rPr>
        <w:t>2018年工作思路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2018年是贯彻落实党的十九大精神的开局之年，是实施“十三五”规划承上启下的关键一年，我协会将认真学习深刻领会中央经济工作会议精神，根据市委、市政府的决策部署，围绕“中国制造2025”试点示范城市建设，以建设制造强市和强化创新驱动发展，不断深化产业供给侧改革，践行新的发展理念，构建新一代信息技术为代表的战略新兴产业体系，发展壮大集成电路、关键基础件、光学电子、新材料等产业集群，推动互联网、人工智能、大数据和实体经济深度融合形成新功能，加快传统产业优化升级，以强化服务新意识，拓展服务新领域，提高服务新水平，求真务实，创新进取，更好地服务我市电子信息产业新发展为工作重心，服务好企业、行业和政府，继续发挥协会桥梁纽带作用，为新产业发展，再创业绩，2018年将重点围绕以下几个方面开展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（一）加强政策研究，当好政府助手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i/>
          <w:iCs/>
          <w:sz w:val="28"/>
          <w:szCs w:val="28"/>
          <w:lang w:val="en-US" w:eastAsia="zh-CN"/>
        </w:rPr>
        <w:t>一是</w:t>
      </w:r>
      <w:r>
        <w:rPr>
          <w:rFonts w:hint="eastAsia" w:asciiTheme="minorEastAsia" w:hAnsiTheme="minorEastAsia" w:eastAsiaTheme="minorEastAsia" w:cstheme="minorEastAsia"/>
          <w:b w:val="0"/>
          <w:bCs w:val="0"/>
          <w:sz w:val="28"/>
          <w:szCs w:val="28"/>
          <w:lang w:val="en-US" w:eastAsia="zh-CN"/>
        </w:rPr>
        <w:t>加强重大课题研究，围绕新技术、新业态发展过程中重要前瞻性问题，政府重点关切和行业发展急需紧迫性问题，精选产业开展重大课题研究；</w:t>
      </w:r>
      <w:r>
        <w:rPr>
          <w:rFonts w:hint="eastAsia" w:asciiTheme="minorEastAsia" w:hAnsiTheme="minorEastAsia" w:eastAsiaTheme="minorEastAsia" w:cstheme="minorEastAsia"/>
          <w:b/>
          <w:bCs/>
          <w:i/>
          <w:iCs/>
          <w:sz w:val="28"/>
          <w:szCs w:val="28"/>
          <w:lang w:val="en-US" w:eastAsia="zh-CN"/>
        </w:rPr>
        <w:t>二是</w:t>
      </w:r>
      <w:r>
        <w:rPr>
          <w:rFonts w:hint="eastAsia" w:asciiTheme="minorEastAsia" w:hAnsiTheme="minorEastAsia" w:eastAsiaTheme="minorEastAsia" w:cstheme="minorEastAsia"/>
          <w:b w:val="0"/>
          <w:bCs w:val="0"/>
          <w:sz w:val="28"/>
          <w:szCs w:val="28"/>
          <w:lang w:val="en-US" w:eastAsia="zh-CN"/>
        </w:rPr>
        <w:t>深入开展调查研究、倾听企业呼声，反映企业诉求，深刻把握行业热点、难点、重点问题，坚持问题导向，科学调研论证，准确反映诉求，提出合理政策建议，推进政策转化和贯彻落实；</w:t>
      </w:r>
      <w:r>
        <w:rPr>
          <w:rFonts w:hint="eastAsia" w:asciiTheme="minorEastAsia" w:hAnsiTheme="minorEastAsia" w:eastAsiaTheme="minorEastAsia" w:cstheme="minorEastAsia"/>
          <w:b/>
          <w:bCs/>
          <w:i/>
          <w:iCs/>
          <w:sz w:val="28"/>
          <w:szCs w:val="28"/>
          <w:lang w:val="en-US" w:eastAsia="zh-CN"/>
        </w:rPr>
        <w:t>三是</w:t>
      </w:r>
      <w:r>
        <w:rPr>
          <w:rFonts w:hint="eastAsia" w:asciiTheme="minorEastAsia" w:hAnsiTheme="minorEastAsia" w:eastAsiaTheme="minorEastAsia" w:cstheme="minorEastAsia"/>
          <w:b w:val="0"/>
          <w:bCs w:val="0"/>
          <w:sz w:val="28"/>
          <w:szCs w:val="28"/>
          <w:lang w:val="en-US" w:eastAsia="zh-CN"/>
        </w:rPr>
        <w:t>加强建立行业智库建设，整合资源与相关部门共同推进智库建设。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（二）围绕《中国制造2025》战略，推动产业发展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i/>
          <w:iCs/>
          <w:sz w:val="28"/>
          <w:szCs w:val="28"/>
          <w:lang w:val="en-US" w:eastAsia="zh-CN"/>
        </w:rPr>
        <w:t>一是</w:t>
      </w:r>
      <w:r>
        <w:rPr>
          <w:rFonts w:hint="eastAsia" w:asciiTheme="minorEastAsia" w:hAnsiTheme="minorEastAsia" w:eastAsiaTheme="minorEastAsia" w:cstheme="minorEastAsia"/>
          <w:b w:val="0"/>
          <w:bCs w:val="0"/>
          <w:sz w:val="28"/>
          <w:szCs w:val="28"/>
          <w:lang w:val="en-US" w:eastAsia="zh-CN"/>
        </w:rPr>
        <w:t>推动行业骨干企业开展示范区创建工作，率先在行业中形成《中国制造2025》标志性成果；</w:t>
      </w:r>
      <w:r>
        <w:rPr>
          <w:rFonts w:hint="eastAsia" w:asciiTheme="minorEastAsia" w:hAnsiTheme="minorEastAsia" w:eastAsiaTheme="minorEastAsia" w:cstheme="minorEastAsia"/>
          <w:b/>
          <w:bCs/>
          <w:i/>
          <w:iCs/>
          <w:sz w:val="28"/>
          <w:szCs w:val="28"/>
          <w:lang w:val="en-US" w:eastAsia="zh-CN"/>
        </w:rPr>
        <w:t>二是</w:t>
      </w:r>
      <w:r>
        <w:rPr>
          <w:rFonts w:hint="eastAsia" w:asciiTheme="minorEastAsia" w:hAnsiTheme="minorEastAsia" w:eastAsiaTheme="minorEastAsia" w:cstheme="minorEastAsia"/>
          <w:b w:val="0"/>
          <w:bCs w:val="0"/>
          <w:sz w:val="28"/>
          <w:szCs w:val="28"/>
          <w:lang w:val="en-US" w:eastAsia="zh-CN"/>
        </w:rPr>
        <w:t>在加快发展集成电路、新型元器件、新材料等优势产业同时，兼顾在细分领域具有优势传统产业改造提升；</w:t>
      </w:r>
      <w:r>
        <w:rPr>
          <w:rFonts w:hint="eastAsia" w:asciiTheme="minorEastAsia" w:hAnsiTheme="minorEastAsia" w:eastAsiaTheme="minorEastAsia" w:cstheme="minorEastAsia"/>
          <w:b/>
          <w:bCs/>
          <w:i/>
          <w:iCs/>
          <w:sz w:val="28"/>
          <w:szCs w:val="28"/>
          <w:lang w:val="en-US" w:eastAsia="zh-CN"/>
        </w:rPr>
        <w:t>三是</w:t>
      </w:r>
      <w:r>
        <w:rPr>
          <w:rFonts w:hint="eastAsia" w:asciiTheme="minorEastAsia" w:hAnsiTheme="minorEastAsia" w:eastAsiaTheme="minorEastAsia" w:cstheme="minorEastAsia"/>
          <w:b w:val="0"/>
          <w:bCs w:val="0"/>
          <w:sz w:val="28"/>
          <w:szCs w:val="28"/>
          <w:lang w:val="en-US" w:eastAsia="zh-CN"/>
        </w:rPr>
        <w:t>积极指导协助企业加快构建新型企业生产组织方式，优选一批“专精特新”中小企业，申报培育重点和单项冠军，具有一批“瞪翔企业”和“独角兽企业”；</w:t>
      </w:r>
      <w:r>
        <w:rPr>
          <w:rFonts w:hint="eastAsia" w:asciiTheme="minorEastAsia" w:hAnsiTheme="minorEastAsia" w:eastAsiaTheme="minorEastAsia" w:cstheme="minorEastAsia"/>
          <w:b/>
          <w:bCs/>
          <w:i/>
          <w:iCs/>
          <w:sz w:val="28"/>
          <w:szCs w:val="28"/>
          <w:lang w:val="en-US" w:eastAsia="zh-CN"/>
        </w:rPr>
        <w:t>四是</w:t>
      </w:r>
      <w:r>
        <w:rPr>
          <w:rFonts w:hint="eastAsia" w:asciiTheme="minorEastAsia" w:hAnsiTheme="minorEastAsia" w:eastAsiaTheme="minorEastAsia" w:cstheme="minorEastAsia"/>
          <w:b w:val="0"/>
          <w:bCs w:val="0"/>
          <w:sz w:val="28"/>
          <w:szCs w:val="28"/>
          <w:lang w:val="en-US" w:eastAsia="zh-CN"/>
        </w:rPr>
        <w:t>组织举办智能制造示范企业案例分享，分类协助企业实施智能制造工程建设，培育产业发展新动能。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（三）优化协同创新力，增强企业竞争力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i/>
          <w:iCs/>
          <w:sz w:val="28"/>
          <w:szCs w:val="28"/>
          <w:lang w:val="en-US" w:eastAsia="zh-CN"/>
        </w:rPr>
        <w:t>一是</w:t>
      </w:r>
      <w:r>
        <w:rPr>
          <w:rFonts w:hint="eastAsia" w:asciiTheme="minorEastAsia" w:hAnsiTheme="minorEastAsia" w:eastAsiaTheme="minorEastAsia" w:cstheme="minorEastAsia"/>
          <w:b w:val="0"/>
          <w:bCs w:val="0"/>
          <w:sz w:val="28"/>
          <w:szCs w:val="28"/>
          <w:lang w:val="en-US" w:eastAsia="zh-CN"/>
        </w:rPr>
        <w:t>继续加强企业技术创新能力建设，积极指导企业建立企业（技术）中心，提高科技创新的能力；</w:t>
      </w:r>
      <w:r>
        <w:rPr>
          <w:rFonts w:hint="eastAsia" w:asciiTheme="minorEastAsia" w:hAnsiTheme="minorEastAsia" w:eastAsiaTheme="minorEastAsia" w:cstheme="minorEastAsia"/>
          <w:b/>
          <w:bCs/>
          <w:i/>
          <w:iCs/>
          <w:sz w:val="28"/>
          <w:szCs w:val="28"/>
          <w:lang w:val="en-US" w:eastAsia="zh-CN"/>
        </w:rPr>
        <w:t>二是</w:t>
      </w:r>
      <w:r>
        <w:rPr>
          <w:rFonts w:hint="eastAsia" w:asciiTheme="minorEastAsia" w:hAnsiTheme="minorEastAsia" w:eastAsiaTheme="minorEastAsia" w:cstheme="minorEastAsia"/>
          <w:b w:val="0"/>
          <w:bCs w:val="0"/>
          <w:sz w:val="28"/>
          <w:szCs w:val="28"/>
          <w:lang w:val="en-US" w:eastAsia="zh-CN"/>
        </w:rPr>
        <w:t>推进产学研用协同创新。引导企业加强与科研、高等院校合作，推动重点领域共性关键技术攻关，加强本行业产业链驱动与合作，举办新产品（新技术）推动应用，促进企业与跨界联合创新，提升企业（产业）核心竞争力；</w:t>
      </w:r>
      <w:r>
        <w:rPr>
          <w:rFonts w:hint="eastAsia" w:asciiTheme="minorEastAsia" w:hAnsiTheme="minorEastAsia" w:eastAsiaTheme="minorEastAsia" w:cstheme="minorEastAsia"/>
          <w:b/>
          <w:bCs/>
          <w:i/>
          <w:iCs/>
          <w:sz w:val="28"/>
          <w:szCs w:val="28"/>
          <w:lang w:val="en-US" w:eastAsia="zh-CN"/>
        </w:rPr>
        <w:t>三是</w:t>
      </w:r>
      <w:r>
        <w:rPr>
          <w:rFonts w:hint="eastAsia" w:asciiTheme="minorEastAsia" w:hAnsiTheme="minorEastAsia" w:eastAsiaTheme="minorEastAsia" w:cstheme="minorEastAsia"/>
          <w:b w:val="0"/>
          <w:bCs w:val="0"/>
          <w:sz w:val="28"/>
          <w:szCs w:val="28"/>
          <w:lang w:val="en-US" w:eastAsia="zh-CN"/>
        </w:rPr>
        <w:t>继续引导和推荐企业参与国家行业标准和“浙江制造”团体标准制定，提升企业产品质量，重视知识产权专利工作，发挥知识产权服务平台积极作用，为行业争取话语权。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（四）精准发力，持续提升服务水平，助力企业发展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i/>
          <w:iCs/>
          <w:sz w:val="28"/>
          <w:szCs w:val="28"/>
          <w:lang w:val="en-US" w:eastAsia="zh-CN"/>
        </w:rPr>
        <w:t>一是</w:t>
      </w:r>
      <w:r>
        <w:rPr>
          <w:rFonts w:hint="eastAsia" w:asciiTheme="minorEastAsia" w:hAnsiTheme="minorEastAsia" w:eastAsiaTheme="minorEastAsia" w:cstheme="minorEastAsia"/>
          <w:b w:val="0"/>
          <w:bCs w:val="0"/>
          <w:sz w:val="28"/>
          <w:szCs w:val="28"/>
          <w:lang w:val="en-US" w:eastAsia="zh-CN"/>
        </w:rPr>
        <w:t>助力企业发展，营造产金融整合的良好环境，积极协助企业争取国家、省、市各类产业与金融合作试点，充分利用宁波建设国家保险创新综合示范区优势，推进制造业保险新产品、新模式；</w:t>
      </w:r>
      <w:r>
        <w:rPr>
          <w:rFonts w:hint="eastAsia" w:asciiTheme="minorEastAsia" w:hAnsiTheme="minorEastAsia" w:eastAsiaTheme="minorEastAsia" w:cstheme="minorEastAsia"/>
          <w:b/>
          <w:bCs/>
          <w:i/>
          <w:iCs/>
          <w:sz w:val="28"/>
          <w:szCs w:val="28"/>
          <w:lang w:val="en-US" w:eastAsia="zh-CN"/>
        </w:rPr>
        <w:t>二是</w:t>
      </w:r>
      <w:r>
        <w:rPr>
          <w:rFonts w:hint="eastAsia" w:asciiTheme="minorEastAsia" w:hAnsiTheme="minorEastAsia" w:eastAsiaTheme="minorEastAsia" w:cstheme="minorEastAsia"/>
          <w:b w:val="0"/>
          <w:bCs w:val="0"/>
          <w:sz w:val="28"/>
          <w:szCs w:val="28"/>
          <w:lang w:val="en-US" w:eastAsia="zh-CN"/>
        </w:rPr>
        <w:t>深入开展校企合作，强化应用型人才培养。实施重点产业职业教育培育提升工程，培育具有现代制造业紧缺专业技能人才，协会携手学校举办系列培训，共建实习实训基地共同推进；</w:t>
      </w:r>
      <w:r>
        <w:rPr>
          <w:rFonts w:hint="eastAsia" w:asciiTheme="minorEastAsia" w:hAnsiTheme="minorEastAsia" w:eastAsiaTheme="minorEastAsia" w:cstheme="minorEastAsia"/>
          <w:b/>
          <w:bCs/>
          <w:i/>
          <w:iCs/>
          <w:sz w:val="28"/>
          <w:szCs w:val="28"/>
          <w:lang w:val="en-US" w:eastAsia="zh-CN"/>
        </w:rPr>
        <w:t>三是</w:t>
      </w:r>
      <w:r>
        <w:rPr>
          <w:rFonts w:hint="eastAsia" w:asciiTheme="minorEastAsia" w:hAnsiTheme="minorEastAsia" w:eastAsiaTheme="minorEastAsia" w:cstheme="minorEastAsia"/>
          <w:b w:val="0"/>
          <w:bCs w:val="0"/>
          <w:sz w:val="28"/>
          <w:szCs w:val="28"/>
          <w:lang w:val="en-US" w:eastAsia="zh-CN"/>
        </w:rPr>
        <w:t>加强国际合作，推进开放共享。围绕“一带一路”倡议和“金砖国家”体系，坚持共商、共建、共享的理念，搭建开放型合作平台。加快推进与国内外相关机构建立战略合作，积极推动优势产能走出去，资金和高端技术和人才引进来，发挥企业、协会、标准化组织多方力量，聚集技术、标准、专利、合作，探索建立多层次、多渠道沟通机制，促进双边合作与交流。加强国家对外贸易政策，国际市场环境，贸易摩擦应对等突出问题跟踪监测和分析，举办国际贸易政策和国际市场培育等方面培训，一方面为企业走出去提供支撑和保障；另一方面助力提升本土品牌的国际影响力；</w:t>
      </w:r>
      <w:r>
        <w:rPr>
          <w:rFonts w:hint="eastAsia" w:asciiTheme="minorEastAsia" w:hAnsiTheme="minorEastAsia" w:eastAsiaTheme="minorEastAsia" w:cstheme="minorEastAsia"/>
          <w:b/>
          <w:bCs/>
          <w:i/>
          <w:iCs/>
          <w:sz w:val="28"/>
          <w:szCs w:val="28"/>
          <w:lang w:val="en-US" w:eastAsia="zh-CN"/>
        </w:rPr>
        <w:t>四是</w:t>
      </w:r>
      <w:r>
        <w:rPr>
          <w:rFonts w:hint="eastAsia" w:asciiTheme="minorEastAsia" w:hAnsiTheme="minorEastAsia" w:eastAsiaTheme="minorEastAsia" w:cstheme="minorEastAsia"/>
          <w:b w:val="0"/>
          <w:bCs w:val="0"/>
          <w:sz w:val="28"/>
          <w:szCs w:val="28"/>
          <w:lang w:val="en-US" w:eastAsia="zh-CN"/>
        </w:rPr>
        <w:t>继续组织企业“走出去”与国内外同行开展考察与专项活动相结合，推进产业对接与合作；</w:t>
      </w:r>
      <w:r>
        <w:rPr>
          <w:rFonts w:hint="eastAsia" w:asciiTheme="minorEastAsia" w:hAnsiTheme="minorEastAsia" w:eastAsiaTheme="minorEastAsia" w:cstheme="minorEastAsia"/>
          <w:b/>
          <w:bCs/>
          <w:i/>
          <w:iCs/>
          <w:sz w:val="28"/>
          <w:szCs w:val="28"/>
          <w:lang w:val="en-US" w:eastAsia="zh-CN"/>
        </w:rPr>
        <w:t>五是</w:t>
      </w:r>
      <w:r>
        <w:rPr>
          <w:rFonts w:hint="eastAsia" w:asciiTheme="minorEastAsia" w:hAnsiTheme="minorEastAsia" w:eastAsiaTheme="minorEastAsia" w:cstheme="minorEastAsia"/>
          <w:b w:val="0"/>
          <w:bCs w:val="0"/>
          <w:sz w:val="28"/>
          <w:szCs w:val="28"/>
          <w:lang w:val="en-US" w:eastAsia="zh-CN"/>
        </w:rPr>
        <w:t>继续办好第七届电子工业博览会暨半导体照明展，组织企业参加国内外专业展，为企业参展争取政策，继续推进“一带一路”电子商务渠道拓展。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（五）强化自身建设，优化体制机制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i/>
          <w:iCs/>
          <w:sz w:val="28"/>
          <w:szCs w:val="28"/>
          <w:lang w:val="en-US" w:eastAsia="zh-CN"/>
        </w:rPr>
        <w:t>一是</w:t>
      </w:r>
      <w:r>
        <w:rPr>
          <w:rFonts w:hint="eastAsia" w:asciiTheme="minorEastAsia" w:hAnsiTheme="minorEastAsia" w:eastAsiaTheme="minorEastAsia" w:cstheme="minorEastAsia"/>
          <w:b w:val="0"/>
          <w:bCs w:val="0"/>
          <w:sz w:val="28"/>
          <w:szCs w:val="28"/>
          <w:lang w:val="en-US" w:eastAsia="zh-CN"/>
        </w:rPr>
        <w:t>继续推进协会改革，政会脱钩，按市经信委“脱钩不脱管”、“脱钩不脱心”总体精神，进一步明确定位，转变观念，激发活力，增加新动能，探索协会依法自治的新模式；</w:t>
      </w:r>
      <w:r>
        <w:rPr>
          <w:rFonts w:hint="eastAsia" w:asciiTheme="minorEastAsia" w:hAnsiTheme="minorEastAsia" w:eastAsiaTheme="minorEastAsia" w:cstheme="minorEastAsia"/>
          <w:b/>
          <w:bCs/>
          <w:i/>
          <w:iCs/>
          <w:sz w:val="28"/>
          <w:szCs w:val="28"/>
          <w:lang w:val="en-US" w:eastAsia="zh-CN"/>
        </w:rPr>
        <w:t>二是</w:t>
      </w:r>
      <w:r>
        <w:rPr>
          <w:rFonts w:hint="eastAsia" w:asciiTheme="minorEastAsia" w:hAnsiTheme="minorEastAsia" w:eastAsiaTheme="minorEastAsia" w:cstheme="minorEastAsia"/>
          <w:b w:val="0"/>
          <w:bCs w:val="0"/>
          <w:sz w:val="28"/>
          <w:szCs w:val="28"/>
          <w:lang w:val="en-US" w:eastAsia="zh-CN"/>
        </w:rPr>
        <w:t>加快自身体制机制调整，引入有抱负、有理想、有责任实用人才，制定调动人的积极性和主动性的激励机制，打造以市场化、专业化、规范化、国际化新型社会组织方向发展；</w:t>
      </w:r>
      <w:r>
        <w:rPr>
          <w:rFonts w:hint="eastAsia" w:asciiTheme="minorEastAsia" w:hAnsiTheme="minorEastAsia" w:eastAsiaTheme="minorEastAsia" w:cstheme="minorEastAsia"/>
          <w:b/>
          <w:bCs/>
          <w:i/>
          <w:iCs/>
          <w:sz w:val="28"/>
          <w:szCs w:val="28"/>
          <w:lang w:val="en-US" w:eastAsia="zh-CN"/>
        </w:rPr>
        <w:t>三是</w:t>
      </w:r>
      <w:r>
        <w:rPr>
          <w:rFonts w:hint="eastAsia" w:asciiTheme="minorEastAsia" w:hAnsiTheme="minorEastAsia" w:eastAsiaTheme="minorEastAsia" w:cstheme="minorEastAsia"/>
          <w:b w:val="0"/>
          <w:bCs w:val="0"/>
          <w:sz w:val="28"/>
          <w:szCs w:val="28"/>
          <w:lang w:val="en-US" w:eastAsia="zh-CN"/>
        </w:rPr>
        <w:t>继续加强秘书处专职人员能力提升建设和职业道德建设，加强自身学习和素质教育相结合，不断提高工作能力和工作效率，做好承接政府购买服务工作，更好服务于企业、行业和政府；</w:t>
      </w:r>
      <w:r>
        <w:rPr>
          <w:rFonts w:hint="eastAsia" w:asciiTheme="minorEastAsia" w:hAnsiTheme="minorEastAsia" w:eastAsiaTheme="minorEastAsia" w:cstheme="minorEastAsia"/>
          <w:b/>
          <w:bCs/>
          <w:i/>
          <w:iCs/>
          <w:sz w:val="28"/>
          <w:szCs w:val="28"/>
          <w:lang w:val="en-US" w:eastAsia="zh-CN"/>
        </w:rPr>
        <w:t>四是</w:t>
      </w:r>
      <w:r>
        <w:rPr>
          <w:rFonts w:hint="eastAsia" w:asciiTheme="minorEastAsia" w:hAnsiTheme="minorEastAsia" w:eastAsiaTheme="minorEastAsia" w:cstheme="minorEastAsia"/>
          <w:b w:val="0"/>
          <w:bCs w:val="0"/>
          <w:sz w:val="28"/>
          <w:szCs w:val="28"/>
          <w:lang w:val="en-US" w:eastAsia="zh-CN"/>
        </w:rPr>
        <w:t>探索建立协会与会员之间、专家之间、政府之间、行业之间，以及协会内部各部门的协作和共赢机制；</w:t>
      </w:r>
      <w:r>
        <w:rPr>
          <w:rFonts w:hint="eastAsia" w:asciiTheme="minorEastAsia" w:hAnsiTheme="minorEastAsia" w:eastAsiaTheme="minorEastAsia" w:cstheme="minorEastAsia"/>
          <w:b/>
          <w:bCs/>
          <w:i/>
          <w:iCs/>
          <w:sz w:val="28"/>
          <w:szCs w:val="28"/>
          <w:lang w:val="en-US" w:eastAsia="zh-CN"/>
        </w:rPr>
        <w:t>五是</w:t>
      </w:r>
      <w:r>
        <w:rPr>
          <w:rFonts w:hint="eastAsia" w:asciiTheme="minorEastAsia" w:hAnsiTheme="minorEastAsia" w:eastAsiaTheme="minorEastAsia" w:cstheme="minorEastAsia"/>
          <w:b w:val="0"/>
          <w:bCs w:val="0"/>
          <w:sz w:val="28"/>
          <w:szCs w:val="28"/>
          <w:lang w:val="en-US" w:eastAsia="zh-CN"/>
        </w:rPr>
        <w:t>加强行业诚信体系建设，积极引导企业（行业）增强诚信自律意识，坚决抵制假冒伪劣和市场无序竞争，提高品牌示范效应，推进行业健康有序发展；</w:t>
      </w:r>
      <w:r>
        <w:rPr>
          <w:rFonts w:hint="eastAsia" w:asciiTheme="minorEastAsia" w:hAnsiTheme="minorEastAsia" w:eastAsiaTheme="minorEastAsia" w:cstheme="minorEastAsia"/>
          <w:b/>
          <w:bCs/>
          <w:i/>
          <w:iCs/>
          <w:sz w:val="28"/>
          <w:szCs w:val="28"/>
          <w:lang w:val="en-US" w:eastAsia="zh-CN"/>
        </w:rPr>
        <w:t>六是</w:t>
      </w:r>
      <w:r>
        <w:rPr>
          <w:rFonts w:hint="eastAsia" w:asciiTheme="minorEastAsia" w:hAnsiTheme="minorEastAsia" w:eastAsiaTheme="minorEastAsia" w:cstheme="minorEastAsia"/>
          <w:b w:val="0"/>
          <w:bCs w:val="0"/>
          <w:sz w:val="28"/>
          <w:szCs w:val="28"/>
          <w:lang w:val="en-US" w:eastAsia="zh-CN"/>
        </w:rPr>
        <w:t>进一步提升信息化管理水平，发挥信息平台幅射作用，进一步完善和优化门户网站、QQ群、微信群，加强统计分析，增强与会员单位沟通和联系，不定期召开会员联系人座谈会，把脉工作方向，努力办成有凝聚力的会员之家；</w:t>
      </w:r>
      <w:r>
        <w:rPr>
          <w:rFonts w:hint="eastAsia" w:asciiTheme="minorEastAsia" w:hAnsiTheme="minorEastAsia" w:eastAsiaTheme="minorEastAsia" w:cstheme="minorEastAsia"/>
          <w:b/>
          <w:bCs/>
          <w:i/>
          <w:iCs/>
          <w:sz w:val="28"/>
          <w:szCs w:val="28"/>
          <w:lang w:val="en-US" w:eastAsia="zh-CN"/>
        </w:rPr>
        <w:t>七是</w:t>
      </w:r>
      <w:r>
        <w:rPr>
          <w:rFonts w:hint="eastAsia" w:asciiTheme="minorEastAsia" w:hAnsiTheme="minorEastAsia" w:eastAsiaTheme="minorEastAsia" w:cstheme="minorEastAsia"/>
          <w:b w:val="0"/>
          <w:bCs w:val="0"/>
          <w:sz w:val="28"/>
          <w:szCs w:val="28"/>
          <w:lang w:val="en-US" w:eastAsia="zh-CN"/>
        </w:rPr>
        <w:t>2018年做好协会换届系列工作；</w:t>
      </w:r>
      <w:r>
        <w:rPr>
          <w:rFonts w:hint="eastAsia" w:asciiTheme="minorEastAsia" w:hAnsiTheme="minorEastAsia" w:eastAsiaTheme="minorEastAsia" w:cstheme="minorEastAsia"/>
          <w:b/>
          <w:bCs/>
          <w:i/>
          <w:iCs/>
          <w:sz w:val="28"/>
          <w:szCs w:val="28"/>
          <w:lang w:val="en-US" w:eastAsia="zh-CN"/>
        </w:rPr>
        <w:t>八是</w:t>
      </w:r>
      <w:r>
        <w:rPr>
          <w:rFonts w:hint="eastAsia" w:asciiTheme="minorEastAsia" w:hAnsiTheme="minorEastAsia" w:eastAsiaTheme="minorEastAsia" w:cstheme="minorEastAsia"/>
          <w:b w:val="0"/>
          <w:bCs w:val="0"/>
          <w:sz w:val="28"/>
          <w:szCs w:val="28"/>
          <w:lang w:val="en-US" w:eastAsia="zh-CN"/>
        </w:rPr>
        <w:t>加强协会文化建设，树立协会价值观，实现文化理念引领，形成创新协作、开放、共享的发展新局面。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right"/>
        <w:textAlignment w:val="auto"/>
        <w:outlineLvl w:val="9"/>
        <w:rPr>
          <w:rFonts w:hint="eastAsia" w:ascii="宋体" w:hAnsi="宋体" w:eastAsia="宋体" w:cs="宋体"/>
          <w:b w:val="0"/>
          <w:bCs w:val="0"/>
          <w:sz w:val="28"/>
          <w:szCs w:val="28"/>
          <w:lang w:val="en-US" w:eastAsia="zh-CN"/>
        </w:rPr>
      </w:pPr>
      <w:bookmarkStart w:id="0" w:name="_GoBack"/>
      <w:bookmarkEnd w:id="0"/>
    </w:p>
    <w:sectPr>
      <w:pgSz w:w="11906" w:h="16838"/>
      <w:pgMar w:top="1247" w:right="1417" w:bottom="1361"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C91BBE"/>
    <w:multiLevelType w:val="singleLevel"/>
    <w:tmpl w:val="97C91BBE"/>
    <w:lvl w:ilvl="0" w:tentative="0">
      <w:start w:val="1"/>
      <w:numFmt w:val="chineseCounting"/>
      <w:suff w:val="nothing"/>
      <w:lvlText w:val="（%1）"/>
      <w:lvlJc w:val="left"/>
      <w:rPr>
        <w:rFonts w:hint="eastAsia"/>
      </w:rPr>
    </w:lvl>
  </w:abstractNum>
  <w:abstractNum w:abstractNumId="1">
    <w:nsid w:val="A2691C74"/>
    <w:multiLevelType w:val="singleLevel"/>
    <w:tmpl w:val="A2691C74"/>
    <w:lvl w:ilvl="0" w:tentative="0">
      <w:start w:val="1"/>
      <w:numFmt w:val="chineseCounting"/>
      <w:suff w:val="nothing"/>
      <w:lvlText w:val="%1、"/>
      <w:lvlJc w:val="left"/>
      <w:rPr>
        <w:rFonts w:hint="eastAsia"/>
      </w:rPr>
    </w:lvl>
  </w:abstractNum>
  <w:abstractNum w:abstractNumId="2">
    <w:nsid w:val="5A4C76F4"/>
    <w:multiLevelType w:val="singleLevel"/>
    <w:tmpl w:val="5A4C76F4"/>
    <w:lvl w:ilvl="0" w:tentative="0">
      <w:start w:val="1"/>
      <w:numFmt w:val="chineseCounting"/>
      <w:suff w:val="nothing"/>
      <w:lvlText w:val="（%1）"/>
      <w:lvlJc w:val="left"/>
    </w:lvl>
  </w:abstractNum>
  <w:abstractNum w:abstractNumId="3">
    <w:nsid w:val="5A4D872A"/>
    <w:multiLevelType w:val="singleLevel"/>
    <w:tmpl w:val="5A4D872A"/>
    <w:lvl w:ilvl="0" w:tentative="0">
      <w:start w:val="1"/>
      <w:numFmt w:val="chineseCounting"/>
      <w:suff w:val="nothing"/>
      <w:lvlText w:val="（%1）"/>
      <w:lvlJc w:val="left"/>
    </w:lvl>
  </w:abstractNum>
  <w:abstractNum w:abstractNumId="4">
    <w:nsid w:val="5A4D8741"/>
    <w:multiLevelType w:val="singleLevel"/>
    <w:tmpl w:val="5A4D8741"/>
    <w:lvl w:ilvl="0" w:tentative="0">
      <w:start w:val="1"/>
      <w:numFmt w:val="decimal"/>
      <w:suff w:val="nothing"/>
      <w:lvlText w:val="%1、"/>
      <w:lvlJc w:val="left"/>
    </w:lvl>
  </w:abstractNum>
  <w:abstractNum w:abstractNumId="5">
    <w:nsid w:val="5A5D5970"/>
    <w:multiLevelType w:val="singleLevel"/>
    <w:tmpl w:val="5A5D5970"/>
    <w:lvl w:ilvl="0" w:tentative="0">
      <w:start w:val="1"/>
      <w:numFmt w:val="decimal"/>
      <w:suff w:val="nothing"/>
      <w:lvlText w:val="%1、"/>
      <w:lvlJc w:val="left"/>
      <w:pPr>
        <w:ind w:left="562" w:leftChars="0" w:firstLine="0" w:firstLineChars="0"/>
      </w:pPr>
    </w:lvl>
  </w:abstractNum>
  <w:abstractNum w:abstractNumId="6">
    <w:nsid w:val="5A5DADE6"/>
    <w:multiLevelType w:val="singleLevel"/>
    <w:tmpl w:val="5A5DADE6"/>
    <w:lvl w:ilvl="0" w:tentative="0">
      <w:start w:val="2"/>
      <w:numFmt w:val="chineseCounting"/>
      <w:suff w:val="nothing"/>
      <w:lvlText w:val="（%1）"/>
      <w:lvlJc w:val="left"/>
    </w:lvl>
  </w:abstractNum>
  <w:num w:numId="1">
    <w:abstractNumId w:val="1"/>
  </w:num>
  <w:num w:numId="2">
    <w:abstractNumId w:val="0"/>
  </w:num>
  <w:num w:numId="3">
    <w:abstractNumId w:val="3"/>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37CC9"/>
    <w:rsid w:val="000010EC"/>
    <w:rsid w:val="006B36AD"/>
    <w:rsid w:val="00A60093"/>
    <w:rsid w:val="00D253E5"/>
    <w:rsid w:val="014C4E82"/>
    <w:rsid w:val="022B522F"/>
    <w:rsid w:val="02597223"/>
    <w:rsid w:val="04D64EB5"/>
    <w:rsid w:val="06A64532"/>
    <w:rsid w:val="06C155B7"/>
    <w:rsid w:val="09027B66"/>
    <w:rsid w:val="09A31970"/>
    <w:rsid w:val="09D83CE2"/>
    <w:rsid w:val="0A475024"/>
    <w:rsid w:val="0C9046C7"/>
    <w:rsid w:val="0DE26444"/>
    <w:rsid w:val="0DF239EE"/>
    <w:rsid w:val="0E3E5101"/>
    <w:rsid w:val="11447DA2"/>
    <w:rsid w:val="118C1B3E"/>
    <w:rsid w:val="118F0576"/>
    <w:rsid w:val="11B7224D"/>
    <w:rsid w:val="12044CED"/>
    <w:rsid w:val="128308A5"/>
    <w:rsid w:val="12A43D76"/>
    <w:rsid w:val="12D61458"/>
    <w:rsid w:val="1330243E"/>
    <w:rsid w:val="133D1082"/>
    <w:rsid w:val="174C0D70"/>
    <w:rsid w:val="175F2AD2"/>
    <w:rsid w:val="1820526B"/>
    <w:rsid w:val="18E56177"/>
    <w:rsid w:val="19097A71"/>
    <w:rsid w:val="19615185"/>
    <w:rsid w:val="1A01372D"/>
    <w:rsid w:val="1B1A7087"/>
    <w:rsid w:val="1B457C1C"/>
    <w:rsid w:val="1BF270A1"/>
    <w:rsid w:val="1C241E78"/>
    <w:rsid w:val="1C8D1DF9"/>
    <w:rsid w:val="1CC4322E"/>
    <w:rsid w:val="1F5875F5"/>
    <w:rsid w:val="1FF2032B"/>
    <w:rsid w:val="20586AB0"/>
    <w:rsid w:val="206D7A61"/>
    <w:rsid w:val="20DC280D"/>
    <w:rsid w:val="2138184F"/>
    <w:rsid w:val="226C4EA0"/>
    <w:rsid w:val="23762B5B"/>
    <w:rsid w:val="2395560E"/>
    <w:rsid w:val="239F1320"/>
    <w:rsid w:val="24115255"/>
    <w:rsid w:val="2436421B"/>
    <w:rsid w:val="250615A5"/>
    <w:rsid w:val="27D8177E"/>
    <w:rsid w:val="29F67D22"/>
    <w:rsid w:val="2A45245F"/>
    <w:rsid w:val="2D1D362D"/>
    <w:rsid w:val="2DB37CC9"/>
    <w:rsid w:val="2EDE1FD9"/>
    <w:rsid w:val="2EFA7A89"/>
    <w:rsid w:val="2F177571"/>
    <w:rsid w:val="2F6D1658"/>
    <w:rsid w:val="308355D9"/>
    <w:rsid w:val="30EC62E8"/>
    <w:rsid w:val="316E18FC"/>
    <w:rsid w:val="32E30A68"/>
    <w:rsid w:val="335E64CB"/>
    <w:rsid w:val="352F0483"/>
    <w:rsid w:val="359F70E1"/>
    <w:rsid w:val="3632503A"/>
    <w:rsid w:val="364140AD"/>
    <w:rsid w:val="379426EC"/>
    <w:rsid w:val="38CD7153"/>
    <w:rsid w:val="393B32EC"/>
    <w:rsid w:val="39F003A3"/>
    <w:rsid w:val="3A3A7103"/>
    <w:rsid w:val="3A521F50"/>
    <w:rsid w:val="3BCC273C"/>
    <w:rsid w:val="3E18294C"/>
    <w:rsid w:val="3F013939"/>
    <w:rsid w:val="3F5F52F1"/>
    <w:rsid w:val="3FA02D6F"/>
    <w:rsid w:val="428920EB"/>
    <w:rsid w:val="42E74B82"/>
    <w:rsid w:val="43067D58"/>
    <w:rsid w:val="432062DD"/>
    <w:rsid w:val="43901542"/>
    <w:rsid w:val="44B06C35"/>
    <w:rsid w:val="46A465FD"/>
    <w:rsid w:val="46F327A4"/>
    <w:rsid w:val="470555F6"/>
    <w:rsid w:val="4720467B"/>
    <w:rsid w:val="47211C28"/>
    <w:rsid w:val="48292292"/>
    <w:rsid w:val="4A146678"/>
    <w:rsid w:val="4B6A5027"/>
    <w:rsid w:val="4BEC661F"/>
    <w:rsid w:val="4C9A680B"/>
    <w:rsid w:val="4DC443B2"/>
    <w:rsid w:val="4DDA2E8C"/>
    <w:rsid w:val="4E151A29"/>
    <w:rsid w:val="4EED01A6"/>
    <w:rsid w:val="4F5449AD"/>
    <w:rsid w:val="4F83421B"/>
    <w:rsid w:val="50111564"/>
    <w:rsid w:val="50125104"/>
    <w:rsid w:val="50E1792F"/>
    <w:rsid w:val="51E40A3F"/>
    <w:rsid w:val="51F87BE6"/>
    <w:rsid w:val="5205060F"/>
    <w:rsid w:val="52714870"/>
    <w:rsid w:val="52BD5DAA"/>
    <w:rsid w:val="52CA4C85"/>
    <w:rsid w:val="53E53FA3"/>
    <w:rsid w:val="54034FE6"/>
    <w:rsid w:val="54B363DD"/>
    <w:rsid w:val="559D28F2"/>
    <w:rsid w:val="55B72466"/>
    <w:rsid w:val="56162314"/>
    <w:rsid w:val="56757260"/>
    <w:rsid w:val="572C78A3"/>
    <w:rsid w:val="57A83C84"/>
    <w:rsid w:val="587660DC"/>
    <w:rsid w:val="591E650E"/>
    <w:rsid w:val="59E973EF"/>
    <w:rsid w:val="5BE0731E"/>
    <w:rsid w:val="5C871F37"/>
    <w:rsid w:val="5D9D3CEC"/>
    <w:rsid w:val="5E7431AB"/>
    <w:rsid w:val="5FDA6A8C"/>
    <w:rsid w:val="60452D34"/>
    <w:rsid w:val="609617DA"/>
    <w:rsid w:val="60DA3C98"/>
    <w:rsid w:val="617073CB"/>
    <w:rsid w:val="619F70D1"/>
    <w:rsid w:val="626730E5"/>
    <w:rsid w:val="635068E4"/>
    <w:rsid w:val="63973B69"/>
    <w:rsid w:val="64A62358"/>
    <w:rsid w:val="652E7606"/>
    <w:rsid w:val="66F70C10"/>
    <w:rsid w:val="67D90A9E"/>
    <w:rsid w:val="6807326C"/>
    <w:rsid w:val="69A4474D"/>
    <w:rsid w:val="6A1207CA"/>
    <w:rsid w:val="6A29001F"/>
    <w:rsid w:val="6B7F3C09"/>
    <w:rsid w:val="6BE06058"/>
    <w:rsid w:val="6D7A649C"/>
    <w:rsid w:val="6E0060A1"/>
    <w:rsid w:val="6E9C580B"/>
    <w:rsid w:val="71926AD9"/>
    <w:rsid w:val="72464B18"/>
    <w:rsid w:val="731F601D"/>
    <w:rsid w:val="732A2FF7"/>
    <w:rsid w:val="73D077BB"/>
    <w:rsid w:val="742E6AEC"/>
    <w:rsid w:val="752C3486"/>
    <w:rsid w:val="755B7C4D"/>
    <w:rsid w:val="75A41085"/>
    <w:rsid w:val="764E011E"/>
    <w:rsid w:val="7651353A"/>
    <w:rsid w:val="76FB0D2D"/>
    <w:rsid w:val="794E3AFD"/>
    <w:rsid w:val="79E12973"/>
    <w:rsid w:val="7B0F1711"/>
    <w:rsid w:val="7B6D1DCC"/>
    <w:rsid w:val="7CB82F1F"/>
    <w:rsid w:val="7D634F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0"/>
    <w:rPr>
      <w:color w:val="353535"/>
      <w:u w:val="none"/>
    </w:rPr>
  </w:style>
  <w:style w:type="character" w:styleId="7">
    <w:name w:val="Emphasis"/>
    <w:basedOn w:val="5"/>
    <w:qFormat/>
    <w:uiPriority w:val="0"/>
  </w:style>
  <w:style w:type="character" w:styleId="8">
    <w:name w:val="HTML Definition"/>
    <w:basedOn w:val="5"/>
    <w:qFormat/>
    <w:uiPriority w:val="0"/>
  </w:style>
  <w:style w:type="character" w:styleId="9">
    <w:name w:val="HTML Variable"/>
    <w:basedOn w:val="5"/>
    <w:qFormat/>
    <w:uiPriority w:val="0"/>
  </w:style>
  <w:style w:type="character" w:styleId="10">
    <w:name w:val="Hyperlink"/>
    <w:basedOn w:val="5"/>
    <w:qFormat/>
    <w:uiPriority w:val="0"/>
    <w:rPr>
      <w:color w:val="3F88BF"/>
      <w:u w:val="none"/>
    </w:rPr>
  </w:style>
  <w:style w:type="character" w:styleId="11">
    <w:name w:val="HTML Code"/>
    <w:basedOn w:val="5"/>
    <w:qFormat/>
    <w:uiPriority w:val="0"/>
    <w:rPr>
      <w:rFonts w:hint="default" w:ascii="微软雅黑" w:hAnsi="微软雅黑" w:eastAsia="微软雅黑" w:cs="微软雅黑"/>
      <w:sz w:val="20"/>
    </w:rPr>
  </w:style>
  <w:style w:type="character" w:styleId="12">
    <w:name w:val="HTML Cite"/>
    <w:basedOn w:val="5"/>
    <w:qFormat/>
    <w:uiPriority w:val="0"/>
    <w:rPr>
      <w:color w:val="222222"/>
    </w:rPr>
  </w:style>
  <w:style w:type="character" w:styleId="13">
    <w:name w:val="HTML Keyboard"/>
    <w:basedOn w:val="5"/>
    <w:qFormat/>
    <w:uiPriority w:val="0"/>
    <w:rPr>
      <w:rFonts w:hint="eastAsia" w:ascii="微软雅黑" w:hAnsi="微软雅黑" w:eastAsia="微软雅黑" w:cs="微软雅黑"/>
      <w:sz w:val="20"/>
    </w:rPr>
  </w:style>
  <w:style w:type="character" w:styleId="14">
    <w:name w:val="HTML Sample"/>
    <w:basedOn w:val="5"/>
    <w:qFormat/>
    <w:uiPriority w:val="0"/>
    <w:rPr>
      <w:rFonts w:hint="default" w:ascii="微软雅黑" w:hAnsi="微软雅黑" w:eastAsia="微软雅黑" w:cs="微软雅黑"/>
    </w:rPr>
  </w:style>
  <w:style w:type="character" w:customStyle="1" w:styleId="16">
    <w:name w:val="legend"/>
    <w:basedOn w:val="5"/>
    <w:qFormat/>
    <w:uiPriority w:val="0"/>
    <w:rPr>
      <w:rFonts w:ascii="Arial" w:hAnsi="Arial" w:cs="Arial"/>
      <w:b/>
      <w:color w:val="73B304"/>
      <w:sz w:val="21"/>
      <w:szCs w:val="21"/>
      <w:shd w:val="clear" w:fill="FFFFFF"/>
    </w:rPr>
  </w:style>
  <w:style w:type="character" w:customStyle="1" w:styleId="17">
    <w:name w:val="num"/>
    <w:basedOn w:val="5"/>
    <w:qFormat/>
    <w:uiPriority w:val="0"/>
    <w:rPr>
      <w:b/>
      <w:color w:val="FF7800"/>
    </w:rPr>
  </w:style>
  <w:style w:type="character" w:customStyle="1" w:styleId="18">
    <w:name w:val="release-day"/>
    <w:basedOn w:val="5"/>
    <w:qFormat/>
    <w:uiPriority w:val="0"/>
    <w:rPr>
      <w:bdr w:val="single" w:color="BDEBB0" w:sz="6" w:space="0"/>
      <w:shd w:val="clear" w:fill="F5FFF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11430</Words>
  <Characters>11855</Characters>
  <Lines>0</Lines>
  <Paragraphs>0</Paragraphs>
  <TotalTime>1</TotalTime>
  <ScaleCrop>false</ScaleCrop>
  <LinksUpToDate>false</LinksUpToDate>
  <CharactersWithSpaces>11872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2016-09-27T01:44:00Z</dcterms:created>
  <dc:creator>Administrator</dc:creator>
  <cp:lastModifiedBy>朱宏涛</cp:lastModifiedBy>
  <cp:lastPrinted>2018-03-22T06:39:00Z</cp:lastPrinted>
  <dcterms:modified xsi:type="dcterms:W3CDTF">2018-11-08T05:05:09Z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