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2017年9月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sz w:val="24"/>
          <w:szCs w:val="24"/>
          <w:lang w:val="en-US" w:eastAsia="zh-CN"/>
        </w:rPr>
        <w:t>1.</w:t>
      </w:r>
      <w:r>
        <w:rPr>
          <w:rFonts w:hint="eastAsia" w:ascii="宋体" w:hAnsi="宋体" w:eastAsia="宋体" w:cs="宋体"/>
          <w:b/>
          <w:bCs/>
          <w:sz w:val="24"/>
          <w:szCs w:val="24"/>
          <w:lang w:val="en-US" w:eastAsia="zh-CN"/>
        </w:rPr>
        <w:t xml:space="preserve"> </w:t>
      </w:r>
      <w:r>
        <w:rPr>
          <w:rFonts w:hint="eastAsia" w:ascii="宋体" w:hAnsi="宋体" w:eastAsia="宋体" w:cs="宋体"/>
          <w:color w:val="333333"/>
          <w:sz w:val="24"/>
          <w:szCs w:val="24"/>
          <w:u w:val="none"/>
          <w:lang w:val="en-US" w:eastAsia="zh-CN"/>
        </w:rPr>
        <w:t>9</w:t>
      </w:r>
      <w:r>
        <w:rPr>
          <w:rFonts w:hint="eastAsia" w:ascii="宋体" w:hAnsi="宋体" w:eastAsia="宋体" w:cs="宋体"/>
          <w:color w:val="333333"/>
          <w:sz w:val="24"/>
          <w:szCs w:val="24"/>
          <w:u w:val="none"/>
          <w:lang w:eastAsia="zh-CN"/>
        </w:rPr>
        <w:t>月</w:t>
      </w:r>
      <w:r>
        <w:rPr>
          <w:rFonts w:hint="eastAsia" w:ascii="宋体" w:hAnsi="宋体" w:eastAsia="宋体" w:cs="宋体"/>
          <w:color w:val="333333"/>
          <w:sz w:val="24"/>
          <w:szCs w:val="24"/>
          <w:u w:val="none"/>
          <w:lang w:val="en-US" w:eastAsia="zh-CN"/>
        </w:rPr>
        <w:t>2</w:t>
      </w:r>
      <w:r>
        <w:rPr>
          <w:rFonts w:hint="eastAsia" w:ascii="宋体" w:hAnsi="宋体" w:eastAsia="宋体" w:cs="宋体"/>
          <w:color w:val="333333"/>
          <w:sz w:val="24"/>
          <w:szCs w:val="24"/>
          <w:u w:val="none"/>
          <w:lang w:eastAsia="zh-CN"/>
        </w:rPr>
        <w:t>日上午，秘书处参加全市主题为“大力提升质量，建设'质优宁波'”的“质量月”活动启动仪式。本次活动由市政府胡望荣副秘书长主持，陈仲朝副市长参加活动并发表讲话，市质监局徐光宪局长、市出入境检疫检疫局卢厚林局长等领导和来自政府机关、企业及行业协会、新闻媒体代表等共</w:t>
      </w:r>
      <w:r>
        <w:rPr>
          <w:rFonts w:hint="eastAsia" w:ascii="宋体" w:hAnsi="宋体" w:eastAsia="宋体" w:cs="宋体"/>
          <w:color w:val="333333"/>
          <w:sz w:val="24"/>
          <w:szCs w:val="24"/>
          <w:u w:val="none"/>
          <w:lang w:val="en-US" w:eastAsia="zh-CN"/>
        </w:rPr>
        <w:t>200余人参加启动仪式。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color w:val="333333"/>
          <w:sz w:val="24"/>
          <w:szCs w:val="24"/>
          <w:u w:val="none"/>
          <w:lang w:val="en-US" w:eastAsia="zh-CN"/>
        </w:rPr>
        <w:t>2.</w:t>
      </w:r>
      <w:r>
        <w:rPr>
          <w:rFonts w:hint="eastAsia" w:ascii="宋体" w:hAnsi="宋体" w:eastAsia="宋体" w:cs="宋体"/>
          <w:color w:val="333333"/>
          <w:sz w:val="24"/>
          <w:szCs w:val="24"/>
          <w:u w:val="none"/>
          <w:lang w:val="en-US" w:eastAsia="zh-CN"/>
        </w:rPr>
        <w:t xml:space="preserve"> 9月4日上午，市经信委组织的“安康市名优特色产品走进宁波暨承接加工贸易产品转移招商推介活动”在宁波国大雷迪森广场酒店举行，秘书处协调了中策电子、舜江电子两家会员单位负责人参加。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黑体" w:hAnsi="黑体" w:eastAsia="黑体" w:cs="黑体"/>
          <w:b/>
          <w:bCs/>
          <w:color w:val="333333"/>
          <w:sz w:val="24"/>
          <w:szCs w:val="24"/>
          <w:u w:val="none"/>
          <w:lang w:val="en-US" w:eastAsia="zh-CN"/>
        </w:rPr>
        <w:t>3.</w:t>
      </w:r>
      <w:r>
        <w:rPr>
          <w:rFonts w:hint="eastAsia" w:ascii="宋体" w:hAnsi="宋体" w:eastAsia="宋体" w:cs="宋体"/>
          <w:color w:val="333333"/>
          <w:sz w:val="24"/>
          <w:szCs w:val="24"/>
          <w:u w:val="none"/>
          <w:lang w:eastAsia="zh-CN"/>
        </w:rPr>
        <w:t xml:space="preserve"> </w:t>
      </w:r>
      <w:r>
        <w:rPr>
          <w:rFonts w:hint="eastAsia" w:ascii="宋体" w:hAnsi="宋体" w:eastAsia="宋体" w:cs="宋体"/>
          <w:color w:val="333333"/>
          <w:sz w:val="24"/>
          <w:szCs w:val="24"/>
          <w:u w:val="none"/>
          <w:lang w:val="en-US" w:eastAsia="zh-CN"/>
        </w:rPr>
        <w:t>9月6日，秘书处一行在顾朝辉副秘书长带领下赴余姚走访了耀泰、燎原、和惠、金利达、富利迪、品源和正特等七家会员单位，了解企业近况，征求对协会工作意见和建议。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color w:val="333333"/>
          <w:sz w:val="24"/>
          <w:szCs w:val="24"/>
          <w:u w:val="none"/>
          <w:lang w:val="en-US" w:eastAsia="zh-CN"/>
        </w:rPr>
        <w:t xml:space="preserve"> 9月6日，2017中国电子元件百强名单揭晓，我四家理事单位科宁达、汇港、福特和碧彩榜上有名，分列第49、68、75和82名。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宋体" w:hAnsi="宋体" w:eastAsia="宋体" w:cs="宋体"/>
          <w:b/>
          <w:bCs/>
          <w:color w:val="333333"/>
          <w:sz w:val="24"/>
          <w:szCs w:val="24"/>
          <w:u w:val="none"/>
          <w:lang w:val="en-US" w:eastAsia="zh-CN"/>
        </w:rPr>
        <w:t>5.</w:t>
      </w:r>
      <w:r>
        <w:rPr>
          <w:rFonts w:hint="eastAsia" w:ascii="宋体" w:hAnsi="宋体" w:eastAsia="宋体" w:cs="宋体"/>
          <w:color w:val="333333"/>
          <w:sz w:val="24"/>
          <w:szCs w:val="24"/>
          <w:u w:val="none"/>
          <w:lang w:val="en-US" w:eastAsia="zh-CN"/>
        </w:rPr>
        <w:t xml:space="preserve"> 9月7日，由商务部投资促进事务局和宁波市人民政府共同主办的2017民营企业对话世界500强活动在香格里拉大酒店举行，秘书处组织了韵升、埃斯科、道远文化、应利成等四家会员单位负责人和秘书处专务人员共同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黑体" w:hAnsi="黑体" w:eastAsia="黑体" w:cs="黑体"/>
          <w:b/>
          <w:bCs/>
          <w:color w:val="333333"/>
          <w:sz w:val="24"/>
          <w:szCs w:val="24"/>
          <w:u w:val="none"/>
          <w:lang w:val="en-US" w:eastAsia="zh-CN"/>
        </w:rPr>
        <w:t>6.</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9月9日，第七届智博会“分享经济”、“信息消费”等主题分论坛在宁波泛太平洋大酒店举行，协会秘书处派专职人员参加并组织了微能物联、埃斯科光电、甬晶微电子等多家会员企业参加。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7.</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9月11日，秘书处按照市经信委要求（甬经信笺〔2017〕612号），经企业推荐、协会审核后，将韵升、新容、锦浪、萨瑞、尤利卡等五名行业专家推荐至宁波市工业投资（技术改造）项目专家库。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8.</w:t>
      </w:r>
      <w:r>
        <w:rPr>
          <w:rFonts w:hint="eastAsia" w:ascii="宋体" w:hAnsi="宋体" w:eastAsia="宋体" w:cs="宋体"/>
          <w:b w:val="0"/>
          <w:bCs w:val="0"/>
          <w:color w:val="333333"/>
          <w:sz w:val="24"/>
          <w:szCs w:val="24"/>
          <w:u w:val="none"/>
          <w:lang w:val="en-US" w:eastAsia="zh-CN"/>
        </w:rPr>
        <w:t xml:space="preserve"> 9月12日，秘书长赴市经信委就2017浙江-台湾合作周宁波专场活动启动仪式暨“中国制造2025”甬台集成电路产业对接会相关事项进行对接。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u w:val="none"/>
          <w:lang w:val="en-US" w:eastAsia="zh-CN"/>
        </w:rPr>
        <w:t>9</w:t>
      </w:r>
      <w:r>
        <w:rPr>
          <w:rFonts w:hint="eastAsia" w:ascii="黑体" w:hAnsi="黑体" w:eastAsia="黑体" w:cs="黑体"/>
          <w:b w:val="0"/>
          <w:bCs w:val="0"/>
          <w:color w:val="333333"/>
          <w:sz w:val="24"/>
          <w:szCs w:val="24"/>
          <w:u w:val="none"/>
          <w:lang w:val="en-US" w:eastAsia="zh-CN"/>
        </w:rPr>
        <w:t>.</w:t>
      </w:r>
      <w:r>
        <w:rPr>
          <w:rFonts w:hint="eastAsia" w:ascii="宋体" w:hAnsi="宋体" w:eastAsia="宋体" w:cs="宋体"/>
          <w:b w:val="0"/>
          <w:bCs w:val="0"/>
          <w:color w:val="333333"/>
          <w:sz w:val="24"/>
          <w:szCs w:val="24"/>
          <w:u w:val="none"/>
          <w:lang w:val="en-US" w:eastAsia="zh-CN"/>
        </w:rPr>
        <w:t xml:space="preserve"> 9月13日，机关事务管理局杨红平处长就“宁波市部分市级机关单位及学校照明灯具改造项目”招标采购相关事项到访协会，与秘书长进行交流，征询意见。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b w:val="0"/>
          <w:bCs w:val="0"/>
          <w:color w:val="333333"/>
          <w:sz w:val="24"/>
          <w:szCs w:val="24"/>
          <w:u w:val="none"/>
          <w:lang w:val="en-US" w:eastAsia="zh-CN"/>
        </w:rPr>
        <w:t>9月14日，富星电子副总裁徐伊婷到访协会，就印度光伏反倾销案与秘书长进行交流。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11. </w:t>
      </w:r>
      <w:r>
        <w:rPr>
          <w:rFonts w:hint="eastAsia" w:ascii="宋体" w:hAnsi="宋体" w:eastAsia="宋体" w:cs="宋体"/>
          <w:b w:val="0"/>
          <w:bCs w:val="0"/>
          <w:color w:val="333333"/>
          <w:sz w:val="24"/>
          <w:szCs w:val="24"/>
          <w:u w:val="none"/>
          <w:lang w:val="en-US" w:eastAsia="zh-CN"/>
        </w:rPr>
        <w:t>9月14日，秘书处召开例会，总结8月份工作，部署9月份工作安排。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 xml:space="preserve">12. </w:t>
      </w:r>
      <w:r>
        <w:rPr>
          <w:rFonts w:hint="eastAsia" w:ascii="宋体" w:hAnsi="宋体" w:eastAsia="宋体" w:cs="宋体"/>
          <w:b w:val="0"/>
          <w:bCs w:val="0"/>
          <w:color w:val="333333"/>
          <w:sz w:val="24"/>
          <w:szCs w:val="24"/>
          <w:u w:val="none"/>
          <w:lang w:val="en-US" w:eastAsia="zh-CN"/>
        </w:rPr>
        <w:t>9月18日，秘书处下发“关于召开协会第四届五次会长会议的通知”，提请各会长单位审议表决“不再担任宁波电子行业协会名誉会长、顾问名单”的议案。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val="0"/>
          <w:bCs w:val="0"/>
          <w:color w:val="333333"/>
          <w:sz w:val="24"/>
          <w:szCs w:val="24"/>
          <w:u w:val="none"/>
          <w:lang w:val="en-US" w:eastAsia="zh-CN"/>
        </w:rPr>
        <w:t xml:space="preserve">    9月19日，秘书处下发“关于召开协会第四届五次理事会议的通知”，提请各理事单位审议表决“不再担任宁波电子行业协会名誉会长、顾问名单”的议案。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val="0"/>
          <w:bCs w:val="0"/>
          <w:color w:val="333333"/>
          <w:sz w:val="24"/>
          <w:szCs w:val="24"/>
          <w:u w:val="none"/>
          <w:lang w:val="en-US" w:eastAsia="zh-CN"/>
        </w:rPr>
        <w:t xml:space="preserve">   9月22日，秘书处根据各会长、理事单位的反馈意见按照协会章程形成第四届五次理事会决议，并报送市经信委组织处、企服处。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 xml:space="preserve">13. </w:t>
      </w:r>
      <w:r>
        <w:rPr>
          <w:rFonts w:hint="eastAsia" w:ascii="宋体" w:hAnsi="宋体" w:eastAsia="宋体" w:cs="宋体"/>
          <w:b w:val="0"/>
          <w:bCs w:val="0"/>
          <w:color w:val="333333"/>
          <w:sz w:val="24"/>
          <w:szCs w:val="24"/>
          <w:u w:val="none"/>
          <w:lang w:val="en-US" w:eastAsia="zh-CN"/>
        </w:rPr>
        <w:t>9月20日，宁波市经合局谢再盛副局长一行三人到访协会，与秘书长就11月中下旬在广州合作举办对接会事宜进行交流沟通。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xml:space="preserve"> 9月21日，秘书处按照省市发改委相关文件精神，认真填写了行业协会收费信息集中公示表，并将电子稿报送市经信委企服处。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 xml:space="preserve"> 9月21日，2017浙江·台湾合作周宁波专场启动仪式暨“中国制造2025”甬台集成电路产业对接会在香格里拉大酒店举行，会议由李关定副市长主持，省委副书记、市委书记唐一军、中国国民党荣誉副主席蒋孝严、省台办主任庄跃成、市委常委、市委秘书长施惠芳、工信部赛迪研究院副院长黄子河等领导、嘉宾出席活动，来自有关科研机构负责人、省市有关部门、各区县（市）负责人、两岸集成电路行业的专家学者、企业负责人、新闻媒体等300多人参加活动。我秘书长和专职人员参加并组织了中科院宁波材料所、康强、江丰、升谱、东盛、德洲、华龙、达新、海特创、甬晶微电子、中科集成、浙江工商职业技术学院等十余家会员单位相关负责人近20人参加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color w:val="333333"/>
          <w:sz w:val="24"/>
          <w:szCs w:val="24"/>
          <w:shd w:val="clear" w:fill="FFFFFF"/>
          <w:lang w:val="en-US" w:eastAsia="zh-CN"/>
        </w:rPr>
        <w:t xml:space="preserve"> 9月22日，按照市经信委和民政局要求，秘书处完成《全市性行业协会商会脱钩试点单位基本情况表》并准时报送市经信委企服处。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color w:val="333333"/>
          <w:sz w:val="24"/>
          <w:szCs w:val="24"/>
          <w:shd w:val="clear" w:fill="FFFFFF"/>
          <w:lang w:val="en-US" w:eastAsia="zh-CN"/>
        </w:rPr>
        <w:t xml:space="preserve"> 9月25日下午，秘书长参加在南京召开的中国半导体行业协会集成电路分会第六届五次理事会；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firstLine="480" w:firstLineChars="20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9月26-27日,秘书长在南京参加由中国半导体行业协会主办的“2017中国集成电路产业发展研讨会暨第二十届中国集成电路制造年会（CICD）”。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color w:val="333333"/>
          <w:sz w:val="24"/>
          <w:szCs w:val="24"/>
          <w:shd w:val="clear" w:fill="FFFFFF"/>
          <w:lang w:val="en-US" w:eastAsia="zh-CN"/>
        </w:rPr>
        <w:t xml:space="preserve"> 9月26日，秘书处专职人员参加在新金星宾馆五楼会议室召开的“宁波市第二批行业协会商会与行政机关脱钩培训班”。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19.</w:t>
      </w:r>
      <w:r>
        <w:rPr>
          <w:rFonts w:hint="eastAsia" w:ascii="宋体" w:hAnsi="宋体" w:eastAsia="宋体" w:cs="宋体"/>
          <w:color w:val="333333"/>
          <w:sz w:val="24"/>
          <w:szCs w:val="24"/>
          <w:shd w:val="clear" w:fill="FFFFFF"/>
          <w:lang w:val="en-US" w:eastAsia="zh-CN"/>
        </w:rPr>
        <w:t xml:space="preserve"> </w:t>
      </w:r>
      <w:bookmarkStart w:id="0" w:name="_GoBack"/>
      <w:r>
        <w:rPr>
          <w:rFonts w:hint="eastAsia" w:ascii="宋体" w:hAnsi="宋体" w:eastAsia="宋体" w:cs="宋体"/>
          <w:color w:val="333333"/>
          <w:sz w:val="24"/>
          <w:szCs w:val="24"/>
          <w:shd w:val="clear" w:fill="FFFFFF"/>
          <w:lang w:val="en-US" w:eastAsia="zh-CN"/>
        </w:rPr>
        <w:t>9月27日，协会向高盛展览出具同意其主办“2018中国（宁波）城市亮化、美化装备展览会”的函，便于其更好地开展后续工作。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20.</w:t>
      </w:r>
      <w:r>
        <w:rPr>
          <w:rFonts w:hint="eastAsia" w:ascii="宋体" w:hAnsi="宋体" w:eastAsia="宋体" w:cs="宋体"/>
          <w:color w:val="333333"/>
          <w:sz w:val="24"/>
          <w:szCs w:val="24"/>
          <w:shd w:val="clear" w:fill="FFFFFF"/>
          <w:lang w:val="en-US" w:eastAsia="zh-CN"/>
        </w:rPr>
        <w:t xml:space="preserve"> 9月29日，秘书处组织信息集团、麦博韦尔、韵升、赛尔富、永新光学、康强电子、招宝磁业、东元创投、中策电子、广博纳米和微能物联等十一家会员单位21位代表参加由市经信委联合华为主办的主题为“倾听机器的声音”——2017华为中国智能制造沙龙系列活动（宁波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21.</w:t>
      </w:r>
      <w:r>
        <w:rPr>
          <w:rFonts w:hint="eastAsia" w:ascii="宋体" w:hAnsi="宋体" w:eastAsia="宋体" w:cs="宋体"/>
          <w:color w:val="333333"/>
          <w:sz w:val="24"/>
          <w:szCs w:val="24"/>
          <w:shd w:val="clear" w:fill="FFFFFF"/>
          <w:lang w:val="en-US" w:eastAsia="zh-CN"/>
        </w:rPr>
        <w:t xml:space="preserve"> 9月30日，秘书处下发通《关于组织参加产业投资/技术改造政策宣讲会》的通知。</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22.</w:t>
      </w:r>
      <w:r>
        <w:rPr>
          <w:rFonts w:hint="eastAsia" w:ascii="宋体" w:hAnsi="宋体" w:eastAsia="宋体" w:cs="宋体"/>
          <w:color w:val="333333"/>
          <w:sz w:val="24"/>
          <w:szCs w:val="24"/>
          <w:shd w:val="clear" w:fill="FFFFFF"/>
          <w:lang w:val="en-US" w:eastAsia="zh-CN"/>
        </w:rPr>
        <w:t xml:space="preserve"> 9月30日，秘书处专职人员参加在中科院宁波材料所召开的“科技创新2025”重大专项实施方案编制第二次工作会议，“第三代半导体”专项课题组叶继春组长代表课题组就第三代半导体重大专项实施计划（讨论稿）进行了专题汇报，专家委员会崔平主任及科技局张永庆处长等相关职能处室负责人共同听取了汇报并对实施方案（讨论稿）提出完善意见，便于更好地形成审议稿报专家组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23.</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2017年度第三季度会刊编辑出版工作；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Wingdings" w:hAnsi="Wingdings" w:eastAsia="宋体" w:cs="Wingdings"/>
          <w:b/>
          <w:bCs/>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9月税务申报工作（杨波申报）；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③</w:t>
      </w:r>
      <w:r>
        <w:rPr>
          <w:rFonts w:hint="eastAsia" w:ascii="宋体" w:hAnsi="宋体" w:eastAsia="宋体" w:cs="宋体"/>
          <w:b w:val="0"/>
          <w:bCs w:val="0"/>
          <w:sz w:val="24"/>
          <w:szCs w:val="24"/>
          <w:lang w:val="en-US" w:eastAsia="zh-CN"/>
        </w:rPr>
        <w:t>企业调研及会费催缴日常工作。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锐字云字库粗黑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Verdana">
    <w:panose1 w:val="020B0604030504040204"/>
    <w:charset w:val="00"/>
    <w:family w:val="swiss"/>
    <w:pitch w:val="default"/>
    <w:sig w:usb0="00000287" w:usb1="00000000" w:usb2="00000000" w:usb3="00000000" w:csb0="2000019F" w:csb1="00000000"/>
  </w:font>
  <w:font w:name="华文细黑">
    <w:altName w:val="宋体"/>
    <w:panose1 w:val="02010600040101010101"/>
    <w:charset w:val="86"/>
    <w:family w:val="auto"/>
    <w:pitch w:val="default"/>
    <w:sig w:usb0="00000000" w:usb1="00000000" w:usb2="00000000" w:usb3="00000000" w:csb0="0004009F" w:csb1="DFD70000"/>
  </w:font>
  <w:font w:name="FZYunDongHeiS-M-GB">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PMingLiU">
    <w:panose1 w:val="02020300000000000000"/>
    <w:charset w:val="88"/>
    <w:family w:val="auto"/>
    <w:pitch w:val="default"/>
    <w:sig w:usb0="00000003" w:usb1="082E0000" w:usb2="00000016" w:usb3="00000000" w:csb0="00100001" w:csb1="00000000"/>
  </w:font>
  <w:font w:name="锐字云字库魏体1.0">
    <w:panose1 w:val="02010604000000000000"/>
    <w:charset w:val="86"/>
    <w:family w:val="auto"/>
    <w:pitch w:val="default"/>
    <w:sig w:usb0="00000003" w:usb1="080E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1A21DC"/>
    <w:rsid w:val="003E250C"/>
    <w:rsid w:val="013313E8"/>
    <w:rsid w:val="015B6E99"/>
    <w:rsid w:val="02481E30"/>
    <w:rsid w:val="030D168E"/>
    <w:rsid w:val="030F37DB"/>
    <w:rsid w:val="0354295E"/>
    <w:rsid w:val="03C86413"/>
    <w:rsid w:val="056B260A"/>
    <w:rsid w:val="066972B6"/>
    <w:rsid w:val="06BC6B7D"/>
    <w:rsid w:val="06E53E6F"/>
    <w:rsid w:val="07037526"/>
    <w:rsid w:val="073852E6"/>
    <w:rsid w:val="07BC6F96"/>
    <w:rsid w:val="07FB6E2C"/>
    <w:rsid w:val="08243A38"/>
    <w:rsid w:val="09701C9D"/>
    <w:rsid w:val="09BC7D97"/>
    <w:rsid w:val="09F21FDD"/>
    <w:rsid w:val="0A98368F"/>
    <w:rsid w:val="0A9915FB"/>
    <w:rsid w:val="0A9A273C"/>
    <w:rsid w:val="0AE41954"/>
    <w:rsid w:val="0B5A03AA"/>
    <w:rsid w:val="0BAA69E2"/>
    <w:rsid w:val="0C99721F"/>
    <w:rsid w:val="0CF5239E"/>
    <w:rsid w:val="0D480354"/>
    <w:rsid w:val="0D6F14FD"/>
    <w:rsid w:val="0D7979BB"/>
    <w:rsid w:val="0D880407"/>
    <w:rsid w:val="0D884CA1"/>
    <w:rsid w:val="0DB7703A"/>
    <w:rsid w:val="0E696A88"/>
    <w:rsid w:val="0E84301F"/>
    <w:rsid w:val="0F0E5B6D"/>
    <w:rsid w:val="0FBE4581"/>
    <w:rsid w:val="0FE345A2"/>
    <w:rsid w:val="10017C14"/>
    <w:rsid w:val="105E13A6"/>
    <w:rsid w:val="10921ED0"/>
    <w:rsid w:val="11AF1533"/>
    <w:rsid w:val="123546FB"/>
    <w:rsid w:val="133C7407"/>
    <w:rsid w:val="138C123A"/>
    <w:rsid w:val="13B3616F"/>
    <w:rsid w:val="13C5660F"/>
    <w:rsid w:val="1447407A"/>
    <w:rsid w:val="14591BAE"/>
    <w:rsid w:val="148E6FFD"/>
    <w:rsid w:val="14D8529A"/>
    <w:rsid w:val="15564F1F"/>
    <w:rsid w:val="15675D2B"/>
    <w:rsid w:val="15AD2DCB"/>
    <w:rsid w:val="15B15CC3"/>
    <w:rsid w:val="169A5A53"/>
    <w:rsid w:val="17252D86"/>
    <w:rsid w:val="1768181F"/>
    <w:rsid w:val="17821A95"/>
    <w:rsid w:val="17CC2DCB"/>
    <w:rsid w:val="17CD0D01"/>
    <w:rsid w:val="17F20640"/>
    <w:rsid w:val="19127C95"/>
    <w:rsid w:val="193C73F9"/>
    <w:rsid w:val="195357A6"/>
    <w:rsid w:val="1A1A03A0"/>
    <w:rsid w:val="1AA170CF"/>
    <w:rsid w:val="1B4A6771"/>
    <w:rsid w:val="1B8E02FC"/>
    <w:rsid w:val="1BA43F3D"/>
    <w:rsid w:val="1C2F1948"/>
    <w:rsid w:val="1C8B269A"/>
    <w:rsid w:val="1C905E95"/>
    <w:rsid w:val="1CD90222"/>
    <w:rsid w:val="1F755E5B"/>
    <w:rsid w:val="20C87F11"/>
    <w:rsid w:val="21411589"/>
    <w:rsid w:val="218F48DC"/>
    <w:rsid w:val="21EF7734"/>
    <w:rsid w:val="224A077C"/>
    <w:rsid w:val="22951933"/>
    <w:rsid w:val="22F917CA"/>
    <w:rsid w:val="232A2C59"/>
    <w:rsid w:val="238E5CBB"/>
    <w:rsid w:val="23D24C2A"/>
    <w:rsid w:val="23F55393"/>
    <w:rsid w:val="24143A23"/>
    <w:rsid w:val="24930E4F"/>
    <w:rsid w:val="24BC268E"/>
    <w:rsid w:val="255B64CA"/>
    <w:rsid w:val="25653928"/>
    <w:rsid w:val="25FA4DFF"/>
    <w:rsid w:val="26AF1DA1"/>
    <w:rsid w:val="27F726A5"/>
    <w:rsid w:val="283A1805"/>
    <w:rsid w:val="28405437"/>
    <w:rsid w:val="289E169B"/>
    <w:rsid w:val="293922D8"/>
    <w:rsid w:val="29B14429"/>
    <w:rsid w:val="29EB610D"/>
    <w:rsid w:val="2CB600A2"/>
    <w:rsid w:val="2D605EBD"/>
    <w:rsid w:val="2D6B61FF"/>
    <w:rsid w:val="2DA01B99"/>
    <w:rsid w:val="2DF3755B"/>
    <w:rsid w:val="2E6913DC"/>
    <w:rsid w:val="2EC74B2F"/>
    <w:rsid w:val="2ED366A9"/>
    <w:rsid w:val="2F6C6AC4"/>
    <w:rsid w:val="2FF74C94"/>
    <w:rsid w:val="303C476D"/>
    <w:rsid w:val="30D21E42"/>
    <w:rsid w:val="310D5760"/>
    <w:rsid w:val="312646B1"/>
    <w:rsid w:val="31944449"/>
    <w:rsid w:val="32227033"/>
    <w:rsid w:val="33907C4C"/>
    <w:rsid w:val="347564C0"/>
    <w:rsid w:val="34A51CC1"/>
    <w:rsid w:val="34B45222"/>
    <w:rsid w:val="34C3722B"/>
    <w:rsid w:val="34CD1CB6"/>
    <w:rsid w:val="34DF136C"/>
    <w:rsid w:val="35290A50"/>
    <w:rsid w:val="35503804"/>
    <w:rsid w:val="367869F3"/>
    <w:rsid w:val="38306DFD"/>
    <w:rsid w:val="386A4A82"/>
    <w:rsid w:val="39077CC2"/>
    <w:rsid w:val="39887126"/>
    <w:rsid w:val="39983B6C"/>
    <w:rsid w:val="39AD3AFB"/>
    <w:rsid w:val="3A0627A8"/>
    <w:rsid w:val="3B6E621F"/>
    <w:rsid w:val="3BC06D49"/>
    <w:rsid w:val="3C1405F4"/>
    <w:rsid w:val="3C2523C4"/>
    <w:rsid w:val="3C6B19C9"/>
    <w:rsid w:val="3D320A4E"/>
    <w:rsid w:val="3DD309D3"/>
    <w:rsid w:val="3DE02501"/>
    <w:rsid w:val="3E7969F8"/>
    <w:rsid w:val="3EA32BBB"/>
    <w:rsid w:val="3F521FBA"/>
    <w:rsid w:val="3F6B02B0"/>
    <w:rsid w:val="3FF6462D"/>
    <w:rsid w:val="401C3591"/>
    <w:rsid w:val="409815B5"/>
    <w:rsid w:val="40A06712"/>
    <w:rsid w:val="40CB591C"/>
    <w:rsid w:val="40CC6082"/>
    <w:rsid w:val="41085D82"/>
    <w:rsid w:val="41483D28"/>
    <w:rsid w:val="41513DB6"/>
    <w:rsid w:val="41EA3F8A"/>
    <w:rsid w:val="42126581"/>
    <w:rsid w:val="428B33AF"/>
    <w:rsid w:val="42C82C8E"/>
    <w:rsid w:val="43132BA5"/>
    <w:rsid w:val="43BA5E68"/>
    <w:rsid w:val="4621170F"/>
    <w:rsid w:val="462A5C37"/>
    <w:rsid w:val="46A10A00"/>
    <w:rsid w:val="46D24F2B"/>
    <w:rsid w:val="46D30B64"/>
    <w:rsid w:val="4763774E"/>
    <w:rsid w:val="477371A7"/>
    <w:rsid w:val="47A3746E"/>
    <w:rsid w:val="47F30AC6"/>
    <w:rsid w:val="48452E39"/>
    <w:rsid w:val="487240B1"/>
    <w:rsid w:val="48A23149"/>
    <w:rsid w:val="48B84393"/>
    <w:rsid w:val="49596844"/>
    <w:rsid w:val="49C61CDD"/>
    <w:rsid w:val="49D760D1"/>
    <w:rsid w:val="4B7A6216"/>
    <w:rsid w:val="4BC802D5"/>
    <w:rsid w:val="4CB50789"/>
    <w:rsid w:val="4D780B2F"/>
    <w:rsid w:val="4DBC1762"/>
    <w:rsid w:val="4DDD3FFB"/>
    <w:rsid w:val="4EF24B94"/>
    <w:rsid w:val="4F0D5343"/>
    <w:rsid w:val="4F2C476C"/>
    <w:rsid w:val="4F5A32F1"/>
    <w:rsid w:val="4F6E3F57"/>
    <w:rsid w:val="4F6E5D5E"/>
    <w:rsid w:val="500D32C0"/>
    <w:rsid w:val="509B096A"/>
    <w:rsid w:val="50E461D4"/>
    <w:rsid w:val="50FD2686"/>
    <w:rsid w:val="51864BC0"/>
    <w:rsid w:val="520D7DFC"/>
    <w:rsid w:val="52820EB8"/>
    <w:rsid w:val="531462DF"/>
    <w:rsid w:val="534823DA"/>
    <w:rsid w:val="53650CF5"/>
    <w:rsid w:val="53F7165D"/>
    <w:rsid w:val="549D7BF5"/>
    <w:rsid w:val="55B57A39"/>
    <w:rsid w:val="560B1C45"/>
    <w:rsid w:val="5620124E"/>
    <w:rsid w:val="56474EAA"/>
    <w:rsid w:val="56A10746"/>
    <w:rsid w:val="577F1107"/>
    <w:rsid w:val="57BB5519"/>
    <w:rsid w:val="584B7AF4"/>
    <w:rsid w:val="5921792A"/>
    <w:rsid w:val="59494DEC"/>
    <w:rsid w:val="59AA265A"/>
    <w:rsid w:val="5A8814A2"/>
    <w:rsid w:val="5B401FF4"/>
    <w:rsid w:val="5B4E15A5"/>
    <w:rsid w:val="5BB03EC4"/>
    <w:rsid w:val="5BE0364B"/>
    <w:rsid w:val="5C7279A2"/>
    <w:rsid w:val="5C7B1EC4"/>
    <w:rsid w:val="5CF85A16"/>
    <w:rsid w:val="5D0B30EE"/>
    <w:rsid w:val="5D1666AE"/>
    <w:rsid w:val="5D9E4188"/>
    <w:rsid w:val="5DC61B54"/>
    <w:rsid w:val="5E37067E"/>
    <w:rsid w:val="5E4F169E"/>
    <w:rsid w:val="5E837F29"/>
    <w:rsid w:val="5EC63B24"/>
    <w:rsid w:val="5EFE6A3A"/>
    <w:rsid w:val="5F1675EE"/>
    <w:rsid w:val="5F1C488C"/>
    <w:rsid w:val="5F77007E"/>
    <w:rsid w:val="5FD45E05"/>
    <w:rsid w:val="5FD80DB6"/>
    <w:rsid w:val="5FEC49DD"/>
    <w:rsid w:val="603466AD"/>
    <w:rsid w:val="60955039"/>
    <w:rsid w:val="60A13CE2"/>
    <w:rsid w:val="60A40500"/>
    <w:rsid w:val="61033FE8"/>
    <w:rsid w:val="6122073E"/>
    <w:rsid w:val="61FD4A2F"/>
    <w:rsid w:val="626632CB"/>
    <w:rsid w:val="63255ABA"/>
    <w:rsid w:val="634D1EAB"/>
    <w:rsid w:val="65356AC1"/>
    <w:rsid w:val="68401377"/>
    <w:rsid w:val="68880F7A"/>
    <w:rsid w:val="69160C71"/>
    <w:rsid w:val="694F50D2"/>
    <w:rsid w:val="69870BB7"/>
    <w:rsid w:val="6A69750F"/>
    <w:rsid w:val="6A8E5DAF"/>
    <w:rsid w:val="6ABF658E"/>
    <w:rsid w:val="6B6F2E62"/>
    <w:rsid w:val="6C0F7D7F"/>
    <w:rsid w:val="6C2D05BF"/>
    <w:rsid w:val="6C2F159E"/>
    <w:rsid w:val="6C3D67C7"/>
    <w:rsid w:val="6C5E4EB7"/>
    <w:rsid w:val="6E0E4BDF"/>
    <w:rsid w:val="6EBC05A3"/>
    <w:rsid w:val="6EBD3EF9"/>
    <w:rsid w:val="6F6A5419"/>
    <w:rsid w:val="6F8B5A89"/>
    <w:rsid w:val="6FCC7D74"/>
    <w:rsid w:val="6FD50443"/>
    <w:rsid w:val="702E6946"/>
    <w:rsid w:val="70CE4C29"/>
    <w:rsid w:val="70D05FD7"/>
    <w:rsid w:val="71180396"/>
    <w:rsid w:val="712C5063"/>
    <w:rsid w:val="71500B51"/>
    <w:rsid w:val="717A08D4"/>
    <w:rsid w:val="71AF0BAF"/>
    <w:rsid w:val="728505D6"/>
    <w:rsid w:val="72F979CF"/>
    <w:rsid w:val="731151FC"/>
    <w:rsid w:val="735C6136"/>
    <w:rsid w:val="738652B1"/>
    <w:rsid w:val="73DB6581"/>
    <w:rsid w:val="74831A2C"/>
    <w:rsid w:val="74B626C9"/>
    <w:rsid w:val="754C70D7"/>
    <w:rsid w:val="754E08C8"/>
    <w:rsid w:val="75F118BC"/>
    <w:rsid w:val="769D5A0F"/>
    <w:rsid w:val="77BD1240"/>
    <w:rsid w:val="78201183"/>
    <w:rsid w:val="78C05AAB"/>
    <w:rsid w:val="79520582"/>
    <w:rsid w:val="799E2800"/>
    <w:rsid w:val="7A786976"/>
    <w:rsid w:val="7A84004C"/>
    <w:rsid w:val="7ADF1524"/>
    <w:rsid w:val="7B336045"/>
    <w:rsid w:val="7BBE54AB"/>
    <w:rsid w:val="7C4E4C52"/>
    <w:rsid w:val="7C6F47E7"/>
    <w:rsid w:val="7D87269F"/>
    <w:rsid w:val="7E542D7B"/>
    <w:rsid w:val="7E972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张宏仑</cp:lastModifiedBy>
  <dcterms:modified xsi:type="dcterms:W3CDTF">2017-11-13T05:11:43Z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