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2017年2月 工作简讯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黑体" w:hAnsi="黑体" w:eastAsia="黑体" w:cs="黑体"/>
          <w:b/>
          <w:bCs/>
          <w:sz w:val="24"/>
          <w:szCs w:val="24"/>
          <w:lang w:val="en-US" w:eastAsia="zh-CN"/>
        </w:rPr>
        <w:t>1.</w:t>
      </w:r>
      <w:r>
        <w:rPr>
          <w:rFonts w:hint="eastAsia" w:ascii="宋体" w:hAnsi="宋体" w:eastAsia="宋体" w:cs="宋体"/>
          <w:b/>
          <w:bCs/>
          <w:sz w:val="24"/>
          <w:szCs w:val="24"/>
          <w:lang w:val="en-US" w:eastAsia="zh-CN"/>
        </w:rPr>
        <w:t xml:space="preserve"> </w:t>
      </w:r>
      <w:r>
        <w:rPr>
          <w:rFonts w:hint="eastAsia" w:ascii="宋体" w:hAnsi="宋体" w:eastAsia="宋体" w:cs="宋体"/>
          <w:color w:val="333333"/>
          <w:sz w:val="24"/>
          <w:szCs w:val="24"/>
          <w:u w:val="none"/>
          <w:lang w:val="en-US" w:eastAsia="zh-CN"/>
        </w:rPr>
        <w:t>2</w:t>
      </w:r>
      <w:r>
        <w:rPr>
          <w:rFonts w:hint="eastAsia" w:ascii="宋体" w:hAnsi="宋体" w:eastAsia="宋体" w:cs="宋体"/>
          <w:color w:val="333333"/>
          <w:sz w:val="24"/>
          <w:szCs w:val="24"/>
          <w:u w:val="none"/>
        </w:rPr>
        <w:t>月</w:t>
      </w:r>
      <w:r>
        <w:rPr>
          <w:rFonts w:hint="eastAsia" w:ascii="宋体" w:hAnsi="宋体" w:eastAsia="宋体" w:cs="宋体"/>
          <w:color w:val="333333"/>
          <w:sz w:val="24"/>
          <w:szCs w:val="24"/>
          <w:u w:val="none"/>
          <w:lang w:val="en-US" w:eastAsia="zh-CN"/>
        </w:rPr>
        <w:t>6</w:t>
      </w:r>
      <w:r>
        <w:rPr>
          <w:rFonts w:hint="eastAsia" w:ascii="宋体" w:hAnsi="宋体" w:eastAsia="宋体" w:cs="宋体"/>
          <w:color w:val="333333"/>
          <w:sz w:val="24"/>
          <w:szCs w:val="24"/>
          <w:u w:val="none"/>
        </w:rPr>
        <w:t>日</w:t>
      </w:r>
      <w:r>
        <w:rPr>
          <w:rFonts w:hint="eastAsia" w:ascii="宋体" w:hAnsi="宋体" w:eastAsia="宋体" w:cs="宋体"/>
          <w:color w:val="333333"/>
          <w:sz w:val="24"/>
          <w:szCs w:val="24"/>
          <w:u w:val="none"/>
          <w:lang w:eastAsia="zh-CN"/>
        </w:rPr>
        <w:t>下午</w:t>
      </w:r>
      <w:r>
        <w:rPr>
          <w:rFonts w:hint="eastAsia" w:ascii="宋体" w:hAnsi="宋体" w:eastAsia="宋体" w:cs="宋体"/>
          <w:color w:val="333333"/>
          <w:sz w:val="24"/>
          <w:szCs w:val="24"/>
          <w:u w:val="none"/>
        </w:rPr>
        <w:t>，</w:t>
      </w:r>
      <w:r>
        <w:rPr>
          <w:rFonts w:hint="eastAsia" w:ascii="宋体" w:hAnsi="宋体" w:eastAsia="宋体" w:cs="宋体"/>
          <w:color w:val="333333"/>
          <w:sz w:val="24"/>
          <w:szCs w:val="24"/>
          <w:u w:val="none"/>
          <w:lang w:eastAsia="zh-CN"/>
        </w:rPr>
        <w:t>秘书处配合市经信委工作，下发“关于组织开展企业减负担降成本专项调研的通知”，金鸡强磁、波导、启鑫、日地、华顺、升谱、兴业盛泰、尤利卡、金和、天安、华龙、君纬、江丰、德洲、萨瑞、诚兴道、宇达、燎原、东方日升、凯耀</w:t>
      </w:r>
      <w:r>
        <w:rPr>
          <w:rFonts w:hint="eastAsia" w:ascii="宋体" w:hAnsi="宋体" w:eastAsia="宋体" w:cs="宋体"/>
          <w:color w:val="333333"/>
          <w:sz w:val="24"/>
          <w:szCs w:val="24"/>
          <w:u w:val="none"/>
          <w:lang w:val="en-US" w:eastAsia="zh-CN"/>
        </w:rPr>
        <w:t>、福泰、广博、金缘、中策</w:t>
      </w:r>
      <w:r>
        <w:rPr>
          <w:rFonts w:hint="eastAsia" w:ascii="宋体" w:hAnsi="宋体" w:eastAsia="宋体" w:cs="宋体"/>
          <w:color w:val="333333"/>
          <w:sz w:val="24"/>
          <w:szCs w:val="24"/>
          <w:u w:val="none"/>
          <w:lang w:eastAsia="zh-CN"/>
        </w:rPr>
        <w:t>等二十四家会员单位按要求在规定时间完成上报工作。秘书处在企业上报数据基础上完成调研报告并于</w:t>
      </w:r>
      <w:r>
        <w:rPr>
          <w:rFonts w:hint="eastAsia" w:ascii="宋体" w:hAnsi="宋体" w:eastAsia="宋体" w:cs="宋体"/>
          <w:color w:val="333333"/>
          <w:sz w:val="24"/>
          <w:szCs w:val="24"/>
          <w:u w:val="none"/>
          <w:lang w:val="en-US" w:eastAsia="zh-CN"/>
        </w:rPr>
        <w:t>9日17:00前上报给市经信委企服处</w:t>
      </w:r>
      <w:r>
        <w:rPr>
          <w:rFonts w:hint="eastAsia" w:ascii="宋体" w:hAnsi="宋体" w:eastAsia="宋体" w:cs="宋体"/>
          <w:color w:val="333333"/>
          <w:sz w:val="24"/>
          <w:szCs w:val="24"/>
          <w:u w:val="none"/>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黑体" w:hAnsi="黑体" w:eastAsia="黑体" w:cs="黑体"/>
          <w:b/>
          <w:bCs/>
          <w:color w:val="333333"/>
          <w:sz w:val="24"/>
          <w:szCs w:val="24"/>
          <w:u w:val="none"/>
          <w:lang w:eastAsia="zh-CN"/>
        </w:rPr>
        <w:t>2.</w:t>
      </w:r>
      <w:r>
        <w:rPr>
          <w:rFonts w:hint="eastAsia" w:ascii="宋体" w:hAnsi="宋体" w:eastAsia="宋体" w:cs="宋体"/>
          <w:color w:val="333333"/>
          <w:sz w:val="24"/>
          <w:szCs w:val="24"/>
          <w:u w:val="none"/>
          <w:lang w:eastAsia="zh-CN"/>
        </w:rPr>
        <w:t xml:space="preserve"> </w:t>
      </w:r>
      <w:r>
        <w:rPr>
          <w:rFonts w:hint="eastAsia" w:ascii="宋体" w:hAnsi="宋体" w:eastAsia="宋体" w:cs="宋体"/>
          <w:color w:val="333333"/>
          <w:sz w:val="24"/>
          <w:szCs w:val="24"/>
          <w:u w:val="none"/>
          <w:lang w:val="en-US" w:eastAsia="zh-CN"/>
        </w:rPr>
        <w:t>2</w:t>
      </w:r>
      <w:r>
        <w:rPr>
          <w:rFonts w:hint="eastAsia" w:ascii="宋体" w:hAnsi="宋体" w:eastAsia="宋体" w:cs="宋体"/>
          <w:color w:val="333333"/>
          <w:sz w:val="24"/>
          <w:szCs w:val="24"/>
          <w:u w:val="none"/>
          <w:lang w:eastAsia="zh-CN"/>
        </w:rPr>
        <w:t>月</w:t>
      </w:r>
      <w:r>
        <w:rPr>
          <w:rFonts w:hint="eastAsia" w:ascii="宋体" w:hAnsi="宋体" w:eastAsia="宋体" w:cs="宋体"/>
          <w:color w:val="333333"/>
          <w:sz w:val="24"/>
          <w:szCs w:val="24"/>
          <w:u w:val="none"/>
          <w:lang w:val="en-US" w:eastAsia="zh-CN"/>
        </w:rPr>
        <w:t>7</w:t>
      </w:r>
      <w:r>
        <w:rPr>
          <w:rFonts w:hint="eastAsia" w:ascii="宋体" w:hAnsi="宋体" w:eastAsia="宋体" w:cs="宋体"/>
          <w:color w:val="333333"/>
          <w:sz w:val="24"/>
          <w:szCs w:val="24"/>
          <w:u w:val="none"/>
          <w:lang w:eastAsia="zh-CN"/>
        </w:rPr>
        <w:t>日，秘书处发函至中国机电商会，推荐我会员企业宁波金石光电科技有限公司参加</w:t>
      </w:r>
      <w:r>
        <w:rPr>
          <w:rFonts w:hint="eastAsia" w:ascii="宋体" w:hAnsi="宋体" w:eastAsia="宋体" w:cs="宋体"/>
          <w:color w:val="333333"/>
          <w:sz w:val="24"/>
          <w:szCs w:val="24"/>
          <w:u w:val="none"/>
          <w:lang w:val="en-US" w:eastAsia="zh-CN"/>
        </w:rPr>
        <w:t>2017年春季广交会，助力企业拓展外销渠道</w:t>
      </w:r>
      <w:r>
        <w:rPr>
          <w:rFonts w:hint="eastAsia" w:ascii="宋体" w:hAnsi="宋体" w:eastAsia="宋体" w:cs="宋体"/>
          <w:color w:val="333333"/>
          <w:sz w:val="24"/>
          <w:szCs w:val="24"/>
          <w:u w:val="none"/>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3.</w:t>
      </w:r>
      <w:r>
        <w:rPr>
          <w:rFonts w:hint="eastAsia" w:ascii="宋体" w:hAnsi="宋体" w:eastAsia="宋体" w:cs="宋体"/>
          <w:b/>
          <w:bCs/>
          <w:color w:val="333333"/>
          <w:sz w:val="24"/>
          <w:szCs w:val="24"/>
          <w:u w:val="none"/>
          <w:lang w:val="en-US" w:eastAsia="zh-CN"/>
        </w:rPr>
        <w:t xml:space="preserve"> </w:t>
      </w:r>
      <w:r>
        <w:rPr>
          <w:rFonts w:hint="eastAsia" w:ascii="宋体" w:hAnsi="宋体" w:eastAsia="宋体" w:cs="宋体"/>
          <w:b w:val="0"/>
          <w:bCs w:val="0"/>
          <w:color w:val="333333"/>
          <w:sz w:val="24"/>
          <w:szCs w:val="24"/>
          <w:u w:val="none"/>
          <w:lang w:val="en-US" w:eastAsia="zh-CN"/>
        </w:rPr>
        <w:t>2月9日，秘书处向一舟集团、日林电子、诺可电子、振东光电等四家会员单位转发市经信委关于征集宁波市军民融合技术与产品推介目录（二）相关信息的通知，并上传至协会官网，共有需求会员单位参考执行。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4.</w:t>
      </w:r>
      <w:r>
        <w:rPr>
          <w:rFonts w:hint="eastAsia" w:ascii="宋体" w:hAnsi="宋体" w:eastAsia="宋体" w:cs="宋体"/>
          <w:b w:val="0"/>
          <w:bCs w:val="0"/>
          <w:color w:val="333333"/>
          <w:sz w:val="24"/>
          <w:szCs w:val="24"/>
          <w:u w:val="none"/>
          <w:lang w:val="en-US" w:eastAsia="zh-CN"/>
        </w:rPr>
        <w:t xml:space="preserve"> 2月9日，根据《宁波市企业研究院认定管理暂行办法》（甬科高〔2013〕100号）有关规定，经企业申报、管理部门推荐和专家评审，结合我市“科技领航计划”工作目标，我副会长单位宁波兴业盛泰集团有限公司的“新型铜合金研究院”和浙江金瑞泓科技股份有限公司的“集成电路材料研究院”通过2016年宁波市企业研究院认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5.</w:t>
      </w:r>
      <w:r>
        <w:rPr>
          <w:rFonts w:hint="eastAsia" w:ascii="宋体" w:hAnsi="宋体" w:eastAsia="宋体" w:cs="宋体"/>
          <w:b w:val="0"/>
          <w:bCs w:val="0"/>
          <w:color w:val="333333"/>
          <w:sz w:val="24"/>
          <w:szCs w:val="24"/>
          <w:u w:val="none"/>
          <w:lang w:val="en-US" w:eastAsia="zh-CN"/>
        </w:rPr>
        <w:t xml:space="preserve"> 2月10日，经企业申报、部门推荐、专家评审，结合年度科技工作目标，我会员单位宁波华顺太阳能科技有限公司的“宁波华顺太阳能电池组件工程（技术）中心”、宁波龙源照明电器有限公司的“宁波龙源LED驱动电源工程（技术）中心”和浙江双宇电子科技有限公司的“宁波双宇光伏LED照明工程（技术）中心”被认定为2016年宁波市企业工程（技术）中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u w:val="none"/>
          <w:lang w:val="en-US" w:eastAsia="zh-CN"/>
        </w:rPr>
        <w:t>6</w:t>
      </w:r>
      <w:r>
        <w:rPr>
          <w:rFonts w:hint="eastAsia" w:ascii="黑体" w:hAnsi="黑体" w:eastAsia="黑体" w:cs="黑体"/>
          <w:b w:val="0"/>
          <w:bCs w:val="0"/>
          <w:color w:val="333333"/>
          <w:sz w:val="24"/>
          <w:szCs w:val="24"/>
          <w:u w:val="none"/>
          <w:lang w:val="en-US" w:eastAsia="zh-CN"/>
        </w:rPr>
        <w:t>.</w:t>
      </w:r>
      <w:r>
        <w:rPr>
          <w:rFonts w:hint="eastAsia" w:ascii="宋体" w:hAnsi="宋体" w:eastAsia="宋体" w:cs="宋体"/>
          <w:b w:val="0"/>
          <w:bCs w:val="0"/>
          <w:color w:val="333333"/>
          <w:sz w:val="24"/>
          <w:szCs w:val="24"/>
          <w:u w:val="none"/>
          <w:lang w:val="en-US" w:eastAsia="zh-CN"/>
        </w:rPr>
        <w:t xml:space="preserve"> 2月13日，由中国半导体行业协会、中国电子材料行业协会、中国电子专用设备工业协会、中国电子报社共同主办的“第十一届（2016年度）中国半导体创新产品和技术”评选结果正式发布，协会推荐参选的宁波芯健半导体有限公司的“采用DBG工艺实现超薄芯片封装”技术在“集成电路封装与测试技术”项目评选中获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7.</w:t>
      </w:r>
      <w:r>
        <w:rPr>
          <w:rFonts w:hint="eastAsia" w:ascii="宋体" w:hAnsi="宋体" w:eastAsia="宋体" w:cs="宋体"/>
          <w:color w:val="333333"/>
          <w:sz w:val="24"/>
          <w:szCs w:val="24"/>
          <w:shd w:val="clear" w:fill="FFFFFF"/>
          <w:lang w:val="en-US" w:eastAsia="zh-CN"/>
        </w:rPr>
        <w:t xml:space="preserve"> 2月16日，</w:t>
      </w:r>
      <w:r>
        <w:rPr>
          <w:rFonts w:hint="eastAsia" w:ascii="宋体" w:hAnsi="宋体" w:eastAsia="宋体" w:cs="宋体"/>
          <w:b w:val="0"/>
          <w:bCs w:val="0"/>
          <w:color w:val="333333"/>
          <w:sz w:val="24"/>
          <w:szCs w:val="24"/>
          <w:u w:val="none"/>
          <w:lang w:val="en-US" w:eastAsia="zh-CN"/>
        </w:rPr>
        <w:t>秘书长参加由中国光伏行业协会主办的“光伏行业2016发展回顾与2017年形势展望研讨会”，会议邀请了工信部、国家能源局、国家发改委、商务部、财政部、国家开发银行、水电利规划院、彭博咨询及有色金属协会等部门和专家出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8.</w:t>
      </w:r>
      <w:r>
        <w:rPr>
          <w:rFonts w:hint="eastAsia" w:ascii="宋体" w:hAnsi="宋体" w:eastAsia="宋体" w:cs="宋体"/>
          <w:color w:val="333333"/>
          <w:sz w:val="24"/>
          <w:szCs w:val="24"/>
          <w:shd w:val="clear" w:fill="FFFFFF"/>
          <w:lang w:val="en-US" w:eastAsia="zh-CN"/>
        </w:rPr>
        <w:t xml:space="preserve"> 2月19日下午，我协会协办的2016年“聚元”杯宁波品牌双评选活动在南苑饭店揭晓，陈仲朝副市长和相关职能部门负责人应邀出席。经协会推荐的获奖会员企业有升谱、音王、锦浪、舒能、博禄德、芯健、金缘、光年、江丰生物、飞扬和寰宇等十一家，舜宇王忠伟、锦浪王一鸣、金缘金亦君、光年周松成、博禄德蔡成苗和寰宇陈征宇等六家会员企业负责人获得年度人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9.</w:t>
      </w:r>
      <w:r>
        <w:rPr>
          <w:rFonts w:hint="eastAsia" w:ascii="宋体" w:hAnsi="宋体" w:eastAsia="宋体" w:cs="宋体"/>
          <w:color w:val="333333"/>
          <w:sz w:val="24"/>
          <w:szCs w:val="24"/>
          <w:shd w:val="clear" w:fill="FFFFFF"/>
          <w:lang w:val="en-US" w:eastAsia="zh-CN"/>
        </w:rPr>
        <w:t xml:space="preserve"> 2月20日-21日，秘书长率秘书处工作人员赴激智科技、今山电子、康强电子和大东南万象等会员企业调研，了解我市膜材料产业现状及企业在未来产业发展中的定位和需求。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 xml:space="preserve"> 2月21日，作为中国光伏行业协会会员，协会秘书处向东方日升、日地、启鑫和尤利卡等四家光伏行业会员企业转发关于征求中国光伏行业协会标准《光伏组件尺寸及安装孔技术要求》（征求意见稿）意见的通知，积极引导会员企业参与行业标准的制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11</w:t>
      </w:r>
      <w:r>
        <w:rPr>
          <w:rFonts w:hint="eastAsia" w:ascii="宋体" w:hAnsi="宋体" w:eastAsia="宋体" w:cs="宋体"/>
          <w:color w:val="333333"/>
          <w:sz w:val="24"/>
          <w:szCs w:val="24"/>
          <w:shd w:val="clear" w:fill="FFFFFF"/>
          <w:lang w:val="en-US" w:eastAsia="zh-CN"/>
        </w:rPr>
        <w:t>. 2月23日上午，市经信委在441会议室召开宁波膜材料产业发展工作座谈会，由费小琛副主任主持会议。秘书处通过企业调研，并在收集大量数据的基础上完成了“宁波膜材料产业现状与发展趋势”初步调研报告，为会议的举行提供了有力支持，并协调激智张彦、长阳金亚东、慧之星董红星、今山岑建军、科廷王海量、新材料网唐蔚波等多位膜材料相关企业负责人参会，市经信委原材料办孙国先主任、电子信息处杨常科副处长、江北区经信委王佳毅副局长、江北区高新产业园管委会徐琦副主任、宁波新材料科技城管理局郭仲理副局长、宁波报业集团产经新闻部殷浩主任等政府、新闻相关人士一同出席。大家围绕如何做大做强宁波膜材料产业乃至建设中国“膜都”展开热烈</w:t>
      </w:r>
      <w:bookmarkStart w:id="0" w:name="_GoBack"/>
      <w:bookmarkEnd w:id="0"/>
      <w:r>
        <w:rPr>
          <w:rFonts w:hint="eastAsia" w:ascii="宋体" w:hAnsi="宋体" w:eastAsia="宋体" w:cs="宋体"/>
          <w:color w:val="333333"/>
          <w:sz w:val="24"/>
          <w:szCs w:val="24"/>
          <w:shd w:val="clear" w:fill="FFFFFF"/>
          <w:lang w:val="en-US" w:eastAsia="zh-CN"/>
        </w:rPr>
        <w:t>讨论，群策群力。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12.</w:t>
      </w:r>
      <w:r>
        <w:rPr>
          <w:rFonts w:hint="eastAsia" w:ascii="宋体" w:hAnsi="宋体" w:eastAsia="宋体" w:cs="宋体"/>
          <w:color w:val="333333"/>
          <w:sz w:val="24"/>
          <w:szCs w:val="24"/>
          <w:shd w:val="clear" w:fill="FFFFFF"/>
          <w:lang w:val="en-US" w:eastAsia="zh-CN"/>
        </w:rPr>
        <w:t xml:space="preserve"> 2月23日上午，市经信委组织专家组在宁波凯耀电器制造有限公司召开新产品鉴定会，对该公司研发的“A60－9D可调光LED灯”进行新产品鉴定。宁波电子行业协会、宁波半导体照明产学研技术创新战略联盟受市经信委委托，承担了推荐行业专家及评审会的前期衔接等工作。协会从联盟专家委员数据库中挑选了LED照明专业的4位资深高级工程师参加评审会。专家组详细听取了凯耀公司负责人对该新产品研发和产业化汇报，详细审阅了该产品技术资料、查新报告和有关部门检测报告以及用户调查报告等相关文件，并到生产车间、测试室等作了现场考察，又进行了认真讨论后，对该新产品作出鉴定结论。专家组一致认为：公司提供的资料完整、规范，符合有关标准和规范要求，能指导批量生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 2月27日下午，秘书处召开例会，总结2月份工作并部署3月份工作，重点工作是3月下旬拟召开协会四届四次会员大会。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val="0"/>
          <w:bCs w:val="0"/>
          <w:sz w:val="24"/>
          <w:szCs w:val="24"/>
          <w:lang w:val="en-US" w:eastAsia="zh-CN"/>
        </w:rPr>
        <w:t xml:space="preserve"> 秘书处日常工作：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1"/>
      </w:r>
      <w:r>
        <w:rPr>
          <w:rFonts w:hint="eastAsia" w:ascii="宋体" w:hAnsi="宋体" w:eastAsia="宋体" w:cs="宋体"/>
          <w:b w:val="0"/>
          <w:bCs w:val="0"/>
          <w:sz w:val="24"/>
          <w:szCs w:val="24"/>
          <w:lang w:val="en-US" w:eastAsia="zh-CN"/>
        </w:rPr>
        <w:t>1月税务申报和财务台账；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2"/>
      </w:r>
      <w:r>
        <w:rPr>
          <w:rFonts w:hint="eastAsia" w:ascii="宋体" w:hAnsi="宋体" w:eastAsia="宋体" w:cs="宋体"/>
          <w:b w:val="0"/>
          <w:bCs w:val="0"/>
          <w:sz w:val="24"/>
          <w:szCs w:val="24"/>
          <w:lang w:val="en-US" w:eastAsia="zh-CN"/>
        </w:rPr>
        <w:t>档案归类、整理；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3"/>
      </w:r>
      <w:r>
        <w:rPr>
          <w:rFonts w:hint="eastAsia" w:ascii="宋体" w:hAnsi="宋体" w:eastAsia="宋体" w:cs="宋体"/>
          <w:b w:val="0"/>
          <w:bCs w:val="0"/>
          <w:sz w:val="24"/>
          <w:szCs w:val="24"/>
          <w:lang w:val="en-US" w:eastAsia="zh-CN"/>
        </w:rPr>
        <w:t>企业调研及会费催缴工作。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宋体"/>
    <w:panose1 w:val="00000000000000000000"/>
    <w:charset w:val="86"/>
    <w:family w:val="modern"/>
    <w:pitch w:val="default"/>
    <w:sig w:usb0="00000000" w:usb1="00000000"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锐字云字库粗黑体1.0">
    <w:panose1 w:val="02010604000000000000"/>
    <w:charset w:val="86"/>
    <w:family w:val="auto"/>
    <w:pitch w:val="default"/>
    <w:sig w:usb0="00000003" w:usb1="080E0000" w:usb2="00000000" w:usb3="00000000" w:csb0="00040001" w:csb1="00000000"/>
  </w:font>
  <w:font w:name="锐字云字库行楷体1.0">
    <w:panose1 w:val="02010604000000000000"/>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30F37DB"/>
    <w:rsid w:val="03C86413"/>
    <w:rsid w:val="056B260A"/>
    <w:rsid w:val="08243A38"/>
    <w:rsid w:val="09BC7D97"/>
    <w:rsid w:val="09F21FDD"/>
    <w:rsid w:val="0C99721F"/>
    <w:rsid w:val="0D7979BB"/>
    <w:rsid w:val="0DB7703A"/>
    <w:rsid w:val="0FBE4581"/>
    <w:rsid w:val="0FE345A2"/>
    <w:rsid w:val="10921ED0"/>
    <w:rsid w:val="13C5660F"/>
    <w:rsid w:val="1447407A"/>
    <w:rsid w:val="14591BAE"/>
    <w:rsid w:val="14D8529A"/>
    <w:rsid w:val="15675D2B"/>
    <w:rsid w:val="15B15CC3"/>
    <w:rsid w:val="17252D86"/>
    <w:rsid w:val="1768181F"/>
    <w:rsid w:val="17821A95"/>
    <w:rsid w:val="17CC2DCB"/>
    <w:rsid w:val="17CD0D01"/>
    <w:rsid w:val="17F20640"/>
    <w:rsid w:val="19127C95"/>
    <w:rsid w:val="1AA170CF"/>
    <w:rsid w:val="1B8E02FC"/>
    <w:rsid w:val="1C2F1948"/>
    <w:rsid w:val="1F755E5B"/>
    <w:rsid w:val="21411589"/>
    <w:rsid w:val="22F917CA"/>
    <w:rsid w:val="238E5CBB"/>
    <w:rsid w:val="23D24C2A"/>
    <w:rsid w:val="25653928"/>
    <w:rsid w:val="283A1805"/>
    <w:rsid w:val="289E169B"/>
    <w:rsid w:val="293922D8"/>
    <w:rsid w:val="29B14429"/>
    <w:rsid w:val="2D6B61FF"/>
    <w:rsid w:val="2E6913DC"/>
    <w:rsid w:val="2EC74B2F"/>
    <w:rsid w:val="2ED366A9"/>
    <w:rsid w:val="303C476D"/>
    <w:rsid w:val="30D21E42"/>
    <w:rsid w:val="312646B1"/>
    <w:rsid w:val="33907C4C"/>
    <w:rsid w:val="347564C0"/>
    <w:rsid w:val="34A51CC1"/>
    <w:rsid w:val="34B45222"/>
    <w:rsid w:val="34C3722B"/>
    <w:rsid w:val="35290A50"/>
    <w:rsid w:val="35503804"/>
    <w:rsid w:val="367869F3"/>
    <w:rsid w:val="39AD3AFB"/>
    <w:rsid w:val="3A0627A8"/>
    <w:rsid w:val="3B6E621F"/>
    <w:rsid w:val="3C1405F4"/>
    <w:rsid w:val="3F521FBA"/>
    <w:rsid w:val="401C3591"/>
    <w:rsid w:val="40A06712"/>
    <w:rsid w:val="40CB591C"/>
    <w:rsid w:val="4621170F"/>
    <w:rsid w:val="46D24F2B"/>
    <w:rsid w:val="4763774E"/>
    <w:rsid w:val="477371A7"/>
    <w:rsid w:val="47F30AC6"/>
    <w:rsid w:val="48A23149"/>
    <w:rsid w:val="49C61CDD"/>
    <w:rsid w:val="49D760D1"/>
    <w:rsid w:val="4D780B2F"/>
    <w:rsid w:val="4F0D5343"/>
    <w:rsid w:val="4F2C476C"/>
    <w:rsid w:val="4F6E5D5E"/>
    <w:rsid w:val="50FD2686"/>
    <w:rsid w:val="52820EB8"/>
    <w:rsid w:val="53F7165D"/>
    <w:rsid w:val="560B1C45"/>
    <w:rsid w:val="56A10746"/>
    <w:rsid w:val="577F1107"/>
    <w:rsid w:val="59494DEC"/>
    <w:rsid w:val="5BE0364B"/>
    <w:rsid w:val="5C7B1EC4"/>
    <w:rsid w:val="5CF85A16"/>
    <w:rsid w:val="5E837F29"/>
    <w:rsid w:val="5F1675EE"/>
    <w:rsid w:val="5FD80DB6"/>
    <w:rsid w:val="5FEC49DD"/>
    <w:rsid w:val="60955039"/>
    <w:rsid w:val="60A40500"/>
    <w:rsid w:val="61033FE8"/>
    <w:rsid w:val="6122073E"/>
    <w:rsid w:val="61FD4A2F"/>
    <w:rsid w:val="626632CB"/>
    <w:rsid w:val="65356AC1"/>
    <w:rsid w:val="68401377"/>
    <w:rsid w:val="69870BB7"/>
    <w:rsid w:val="6E0E4BDF"/>
    <w:rsid w:val="6EBD3EF9"/>
    <w:rsid w:val="6F6A5419"/>
    <w:rsid w:val="6F8B5A89"/>
    <w:rsid w:val="702E6946"/>
    <w:rsid w:val="70D05FD7"/>
    <w:rsid w:val="71AF0BAF"/>
    <w:rsid w:val="731151FC"/>
    <w:rsid w:val="738652B1"/>
    <w:rsid w:val="74B626C9"/>
    <w:rsid w:val="754C70D7"/>
    <w:rsid w:val="75F118BC"/>
    <w:rsid w:val="769D5A0F"/>
    <w:rsid w:val="78201183"/>
    <w:rsid w:val="78C05AAB"/>
    <w:rsid w:val="7A786976"/>
    <w:rsid w:val="7C4E4C52"/>
    <w:rsid w:val="7D87269F"/>
    <w:rsid w:val="7E9724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4">
    <w:name w:val="FollowedHyperlink"/>
    <w:basedOn w:val="3"/>
    <w:qFormat/>
    <w:uiPriority w:val="0"/>
    <w:rPr>
      <w:color w:val="353535"/>
      <w:u w:val="none"/>
    </w:rPr>
  </w:style>
  <w:style w:type="character" w:styleId="5">
    <w:name w:val="Emphasis"/>
    <w:basedOn w:val="3"/>
    <w:qFormat/>
    <w:uiPriority w:val="0"/>
  </w:style>
  <w:style w:type="character" w:styleId="6">
    <w:name w:val="Hyperlink"/>
    <w:basedOn w:val="3"/>
    <w:qFormat/>
    <w:uiPriority w:val="0"/>
    <w:rPr>
      <w:color w:val="353535"/>
      <w:u w:val="none"/>
    </w:rPr>
  </w:style>
  <w:style w:type="character" w:customStyle="1" w:styleId="8">
    <w:name w:val="bds_more"/>
    <w:basedOn w:val="3"/>
    <w:qFormat/>
    <w:uiPriority w:val="0"/>
    <w:rPr>
      <w:rFonts w:hint="eastAsia" w:ascii="宋体" w:hAnsi="宋体" w:eastAsia="宋体" w:cs="宋体"/>
    </w:rPr>
  </w:style>
  <w:style w:type="character" w:customStyle="1" w:styleId="9">
    <w:name w:val="bds_more1"/>
    <w:basedOn w:val="3"/>
    <w:qFormat/>
    <w:uiPriority w:val="0"/>
    <w:rPr>
      <w:rFonts w:ascii="宋体 ! important" w:hAnsi="宋体 ! important" w:eastAsia="宋体 ! important" w:cs="宋体 ! important"/>
      <w:color w:val="454545"/>
      <w:sz w:val="21"/>
      <w:szCs w:val="21"/>
    </w:rPr>
  </w:style>
  <w:style w:type="character" w:customStyle="1" w:styleId="10">
    <w:name w:val="bds_more2"/>
    <w:basedOn w:val="3"/>
    <w:qFormat/>
    <w:uiPriority w:val="0"/>
    <w:rPr>
      <w:rFonts w:hint="default" w:ascii="宋体 ! important" w:hAnsi="宋体 ! important" w:eastAsia="宋体 ! important" w:cs="宋体 ! important"/>
      <w:color w:val="454545"/>
      <w:sz w:val="18"/>
      <w:szCs w:val="18"/>
    </w:rPr>
  </w:style>
  <w:style w:type="character" w:customStyle="1" w:styleId="11">
    <w:name w:val="bds_nopic"/>
    <w:basedOn w:val="3"/>
    <w:qFormat/>
    <w:uiPriority w:val="0"/>
  </w:style>
  <w:style w:type="character" w:customStyle="1" w:styleId="12">
    <w:name w:val="bds_nopic1"/>
    <w:basedOn w:val="3"/>
    <w:qFormat/>
    <w:uiPriority w:val="0"/>
  </w:style>
  <w:style w:type="character" w:customStyle="1" w:styleId="13">
    <w:name w:val="bds_nopic2"/>
    <w:basedOn w:val="3"/>
    <w:qFormat/>
    <w:uiPriority w:val="0"/>
  </w:style>
  <w:style w:type="character" w:customStyle="1" w:styleId="14">
    <w:name w:val="bds_more3"/>
    <w:basedOn w:val="3"/>
    <w:qFormat/>
    <w:uiPriority w:val="0"/>
  </w:style>
  <w:style w:type="character" w:customStyle="1" w:styleId="15">
    <w:name w:val="bds_more4"/>
    <w:basedOn w:val="3"/>
    <w:qFormat/>
    <w:uiPriority w:val="0"/>
  </w:style>
  <w:style w:type="character" w:customStyle="1" w:styleId="16">
    <w:name w:val="list-tit"/>
    <w:basedOn w:val="3"/>
    <w:qFormat/>
    <w:uiPriority w:val="0"/>
    <w:rPr>
      <w:vanish/>
    </w:rPr>
  </w:style>
  <w:style w:type="character" w:customStyle="1" w:styleId="17">
    <w:name w:val="current"/>
    <w:basedOn w:val="3"/>
    <w:qFormat/>
    <w:uiPriority w:val="0"/>
    <w:rPr>
      <w:b/>
      <w:color w:val="FFFFFF"/>
      <w:bdr w:val="single" w:color="000080" w:sz="6" w:space="0"/>
      <w:shd w:val="clear" w:fill="2E6AB1"/>
    </w:rPr>
  </w:style>
  <w:style w:type="character" w:customStyle="1" w:styleId="18">
    <w:name w:val="disabled"/>
    <w:basedOn w:val="3"/>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Administrator</cp:lastModifiedBy>
  <dcterms:modified xsi:type="dcterms:W3CDTF">2017-02-28T01:31:51Z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