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3B" w:rsidRPr="009063BB" w:rsidRDefault="007B4F85">
      <w:pPr>
        <w:jc w:val="center"/>
        <w:rPr>
          <w:rFonts w:ascii="华文仿宋" w:eastAsia="华文仿宋" w:hAnsi="华文仿宋" w:cs="仿宋"/>
          <w:b/>
          <w:bCs/>
          <w:sz w:val="36"/>
          <w:szCs w:val="32"/>
        </w:rPr>
      </w:pPr>
      <w:r w:rsidRPr="009063BB">
        <w:rPr>
          <w:rFonts w:ascii="华文仿宋" w:eastAsia="华文仿宋" w:hAnsi="华文仿宋" w:cs="仿宋" w:hint="eastAsia"/>
          <w:b/>
          <w:bCs/>
          <w:sz w:val="36"/>
          <w:szCs w:val="32"/>
        </w:rPr>
        <w:t>宁波电子行业协会秘书处2020年</w:t>
      </w:r>
      <w:r w:rsidR="005668BE" w:rsidRPr="009063BB">
        <w:rPr>
          <w:rFonts w:ascii="华文仿宋" w:eastAsia="华文仿宋" w:hAnsi="华文仿宋" w:cs="仿宋" w:hint="eastAsia"/>
          <w:b/>
          <w:bCs/>
          <w:sz w:val="36"/>
          <w:szCs w:val="32"/>
        </w:rPr>
        <w:t>3</w:t>
      </w:r>
      <w:r w:rsidRPr="009063BB">
        <w:rPr>
          <w:rFonts w:ascii="华文仿宋" w:eastAsia="华文仿宋" w:hAnsi="华文仿宋" w:cs="仿宋" w:hint="eastAsia"/>
          <w:b/>
          <w:bCs/>
          <w:sz w:val="36"/>
          <w:szCs w:val="32"/>
        </w:rPr>
        <w:t>月工作小结</w:t>
      </w:r>
    </w:p>
    <w:p w:rsidR="003A6F3B" w:rsidRPr="009063BB" w:rsidRDefault="00020A5A" w:rsidP="002A7E19">
      <w:pPr>
        <w:numPr>
          <w:ilvl w:val="0"/>
          <w:numId w:val="1"/>
        </w:numPr>
        <w:spacing w:before="200"/>
        <w:ind w:firstLineChars="200" w:firstLine="641"/>
        <w:rPr>
          <w:rFonts w:ascii="华文仿宋" w:eastAsia="华文仿宋" w:hAnsi="华文仿宋" w:cs="仿宋"/>
          <w:sz w:val="32"/>
          <w:szCs w:val="32"/>
        </w:rPr>
      </w:pPr>
      <w:r w:rsidRPr="009063BB">
        <w:rPr>
          <w:rFonts w:ascii="华文仿宋" w:eastAsia="华文仿宋" w:hAnsi="华文仿宋" w:cs="仿宋" w:hint="eastAsia"/>
          <w:b/>
          <w:bCs/>
          <w:sz w:val="32"/>
          <w:szCs w:val="32"/>
        </w:rPr>
        <w:t>重点工作</w:t>
      </w:r>
    </w:p>
    <w:p w:rsidR="003A6F3B" w:rsidRPr="009063BB" w:rsidRDefault="007B4F85" w:rsidP="002A7E19">
      <w:p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1、</w:t>
      </w:r>
      <w:r w:rsidR="00020A5A" w:rsidRPr="009063BB">
        <w:rPr>
          <w:rFonts w:ascii="华文仿宋" w:eastAsia="华文仿宋" w:hAnsi="华文仿宋" w:cs="仿宋" w:hint="eastAsia"/>
          <w:bCs/>
          <w:szCs w:val="28"/>
        </w:rPr>
        <w:t>开展“2019年度中小企业公共服务平台绩效评价”和“市级示范平台评选与平台建设项目补助”申报工作</w:t>
      </w:r>
      <w:r w:rsidRPr="009063BB">
        <w:rPr>
          <w:rFonts w:ascii="华文仿宋" w:eastAsia="华文仿宋" w:hAnsi="华文仿宋" w:cs="仿宋" w:hint="eastAsia"/>
          <w:szCs w:val="28"/>
        </w:rPr>
        <w:t>。</w:t>
      </w:r>
    </w:p>
    <w:p w:rsidR="003A6F3B" w:rsidRPr="009063BB" w:rsidRDefault="007B4F85" w:rsidP="002A7E19">
      <w:p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2、组织</w:t>
      </w:r>
      <w:r w:rsidR="00794A49" w:rsidRPr="009063BB">
        <w:rPr>
          <w:rFonts w:ascii="华文仿宋" w:eastAsia="华文仿宋" w:hAnsi="华文仿宋" w:cs="仿宋" w:hint="eastAsia"/>
          <w:bCs/>
          <w:szCs w:val="28"/>
        </w:rPr>
        <w:t>东方日升、方太厨具、中芯宁波、凯耀电器、东方电子、恒剑光电等</w:t>
      </w:r>
      <w:r w:rsidRPr="009063BB">
        <w:rPr>
          <w:rFonts w:ascii="华文仿宋" w:eastAsia="华文仿宋" w:hAnsi="华文仿宋" w:cs="仿宋" w:hint="eastAsia"/>
          <w:szCs w:val="28"/>
        </w:rPr>
        <w:t>企业参加</w:t>
      </w:r>
      <w:r w:rsidR="00AD709B" w:rsidRPr="009063BB">
        <w:rPr>
          <w:rFonts w:ascii="华文仿宋" w:eastAsia="华文仿宋" w:hAnsi="华文仿宋" w:cs="仿宋" w:hint="eastAsia"/>
          <w:szCs w:val="28"/>
        </w:rPr>
        <w:t>市贸促会“疫情影响下外贸企业合同违约的法律风险及应对建议”在线培训会</w:t>
      </w:r>
      <w:r w:rsidRPr="009063BB">
        <w:rPr>
          <w:rFonts w:ascii="华文仿宋" w:eastAsia="华文仿宋" w:hAnsi="华文仿宋" w:cs="仿宋"/>
          <w:szCs w:val="28"/>
        </w:rPr>
        <w:t>。</w:t>
      </w:r>
    </w:p>
    <w:p w:rsidR="00364876" w:rsidRDefault="00364876" w:rsidP="002A7E19">
      <w:p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3、</w:t>
      </w:r>
      <w:r w:rsidR="009063BB" w:rsidRPr="009063BB">
        <w:rPr>
          <w:rFonts w:ascii="华文仿宋" w:eastAsia="华文仿宋" w:hAnsi="华文仿宋" w:cs="仿宋" w:hint="eastAsia"/>
          <w:szCs w:val="28"/>
        </w:rPr>
        <w:t>《深紫外UV LED消毒器技术规范》起草小组首次会议在升谱光电召开</w:t>
      </w:r>
      <w:r w:rsidR="009063BB">
        <w:rPr>
          <w:rFonts w:ascii="华文仿宋" w:eastAsia="华文仿宋" w:hAnsi="华文仿宋" w:cs="仿宋" w:hint="eastAsia"/>
          <w:szCs w:val="28"/>
        </w:rPr>
        <w:t>。</w:t>
      </w:r>
    </w:p>
    <w:p w:rsidR="003A6F3B" w:rsidRPr="009063BB" w:rsidRDefault="007B4F85" w:rsidP="002A7E19">
      <w:pPr>
        <w:spacing w:before="120"/>
        <w:ind w:firstLineChars="200" w:firstLine="641"/>
        <w:rPr>
          <w:rFonts w:ascii="华文仿宋" w:eastAsia="华文仿宋" w:hAnsi="华文仿宋" w:cs="仿宋"/>
          <w:sz w:val="32"/>
          <w:szCs w:val="32"/>
        </w:rPr>
      </w:pPr>
      <w:r w:rsidRPr="009063BB">
        <w:rPr>
          <w:rFonts w:ascii="华文仿宋" w:eastAsia="华文仿宋" w:hAnsi="华文仿宋" w:cs="仿宋" w:hint="eastAsia"/>
          <w:b/>
          <w:bCs/>
          <w:sz w:val="32"/>
          <w:szCs w:val="32"/>
        </w:rPr>
        <w:t>二、自身建设/工作配合</w:t>
      </w:r>
    </w:p>
    <w:p w:rsidR="003A6F3B" w:rsidRPr="009063BB" w:rsidRDefault="006E4FDE"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完成协会《管理制度汇编》</w:t>
      </w:r>
      <w:r w:rsidR="007B4F85" w:rsidRPr="009063BB">
        <w:rPr>
          <w:rFonts w:ascii="华文仿宋" w:eastAsia="华文仿宋" w:hAnsi="华文仿宋" w:cs="仿宋" w:hint="eastAsia"/>
          <w:szCs w:val="28"/>
        </w:rPr>
        <w:t>。</w:t>
      </w:r>
    </w:p>
    <w:p w:rsidR="003A6F3B" w:rsidRPr="009063BB" w:rsidRDefault="00364876"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响应党支部号召为疫情捐款</w:t>
      </w:r>
      <w:r w:rsidR="007B4F85" w:rsidRPr="009063BB">
        <w:rPr>
          <w:rFonts w:ascii="华文仿宋" w:eastAsia="华文仿宋" w:hAnsi="华文仿宋" w:cs="仿宋"/>
          <w:szCs w:val="28"/>
        </w:rPr>
        <w:t>。</w:t>
      </w:r>
    </w:p>
    <w:p w:rsidR="003A6F3B" w:rsidRPr="009063BB" w:rsidRDefault="00364876"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完成《宁波电子》（会刊）、《姚江照明报》等内部资料性出版物准印证核验换证工作</w:t>
      </w:r>
      <w:r w:rsidR="007B4F85" w:rsidRPr="009063BB">
        <w:rPr>
          <w:rFonts w:ascii="华文仿宋" w:eastAsia="华文仿宋" w:hAnsi="华文仿宋" w:cs="仿宋" w:hint="eastAsia"/>
          <w:szCs w:val="28"/>
        </w:rPr>
        <w:t>。</w:t>
      </w:r>
    </w:p>
    <w:p w:rsidR="003A6F3B" w:rsidRPr="009063BB" w:rsidRDefault="007B4F85"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顾朝辉秘书长作为</w:t>
      </w:r>
      <w:r w:rsidR="009063BB" w:rsidRPr="009063BB">
        <w:rPr>
          <w:rFonts w:ascii="华文仿宋" w:eastAsia="华文仿宋" w:hAnsi="华文仿宋" w:cs="仿宋" w:hint="eastAsia"/>
          <w:szCs w:val="28"/>
        </w:rPr>
        <w:t>重点领域新兴产业</w:t>
      </w:r>
      <w:r w:rsidRPr="009063BB">
        <w:rPr>
          <w:rFonts w:ascii="华文仿宋" w:eastAsia="华文仿宋" w:hAnsi="华文仿宋" w:cs="仿宋" w:hint="eastAsia"/>
          <w:szCs w:val="28"/>
        </w:rPr>
        <w:t>行业协会负责人参加宁波市委在市行政会议中心101室召开的</w:t>
      </w:r>
      <w:r w:rsidR="009063BB" w:rsidRPr="009063BB">
        <w:rPr>
          <w:rFonts w:ascii="华文仿宋" w:eastAsia="华文仿宋" w:hAnsi="华文仿宋" w:cs="仿宋" w:hint="eastAsia"/>
          <w:szCs w:val="28"/>
        </w:rPr>
        <w:t>“全市抢抓机遇加快推进重点领域新兴产业发展部署会”</w:t>
      </w:r>
      <w:r w:rsidRPr="009063BB">
        <w:rPr>
          <w:rFonts w:ascii="华文仿宋" w:eastAsia="华文仿宋" w:hAnsi="华文仿宋" w:cs="仿宋" w:hint="eastAsia"/>
          <w:szCs w:val="28"/>
        </w:rPr>
        <w:t>。</w:t>
      </w:r>
    </w:p>
    <w:p w:rsidR="00CC1282" w:rsidRPr="009063BB" w:rsidRDefault="00CC1282" w:rsidP="00CC1282">
      <w:pPr>
        <w:numPr>
          <w:ilvl w:val="0"/>
          <w:numId w:val="2"/>
        </w:numPr>
        <w:ind w:firstLine="560"/>
        <w:rPr>
          <w:rFonts w:ascii="华文仿宋" w:eastAsia="华文仿宋" w:hAnsi="华文仿宋" w:cs="仿宋"/>
          <w:szCs w:val="28"/>
        </w:rPr>
      </w:pPr>
      <w:r>
        <w:rPr>
          <w:rFonts w:ascii="华文仿宋" w:eastAsia="华文仿宋" w:hAnsi="华文仿宋" w:cs="仿宋" w:hint="eastAsia"/>
          <w:szCs w:val="28"/>
        </w:rPr>
        <w:t>协调东方日升等企业参加机电商会举办的“</w:t>
      </w:r>
      <w:r w:rsidRPr="00CC1282">
        <w:rPr>
          <w:rFonts w:ascii="华文仿宋" w:eastAsia="华文仿宋" w:hAnsi="华文仿宋" w:cs="仿宋"/>
          <w:bCs/>
          <w:szCs w:val="28"/>
        </w:rPr>
        <w:t>印度光伏保障措施复审调查网络会议</w:t>
      </w:r>
      <w:r>
        <w:rPr>
          <w:rFonts w:ascii="华文仿宋" w:eastAsia="华文仿宋" w:hAnsi="华文仿宋" w:cs="仿宋"/>
          <w:bCs/>
          <w:szCs w:val="28"/>
        </w:rPr>
        <w:t>”。</w:t>
      </w:r>
    </w:p>
    <w:p w:rsidR="003A6F3B" w:rsidRPr="009063BB" w:rsidRDefault="009063BB"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配合中国光伏行业协会完成《第三轮光伏行业复工复产情况调研表》</w:t>
      </w:r>
      <w:r w:rsidR="007B4F85" w:rsidRPr="009063BB">
        <w:rPr>
          <w:rFonts w:ascii="华文仿宋" w:eastAsia="华文仿宋" w:hAnsi="华文仿宋" w:cs="仿宋" w:hint="eastAsia"/>
          <w:szCs w:val="28"/>
        </w:rPr>
        <w:t>。</w:t>
      </w:r>
    </w:p>
    <w:p w:rsidR="003A6F3B" w:rsidRPr="009063BB" w:rsidRDefault="009063BB"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w:t>
      </w:r>
      <w:r w:rsidRPr="009063BB">
        <w:rPr>
          <w:rFonts w:ascii="华文仿宋" w:eastAsia="华文仿宋" w:hAnsi="华文仿宋" w:cs="仿宋" w:hint="eastAsia"/>
          <w:bCs/>
          <w:szCs w:val="28"/>
        </w:rPr>
        <w:t>市民政局“全市社会组织涉军事项集中清理整治工作”</w:t>
      </w:r>
      <w:r>
        <w:rPr>
          <w:rFonts w:ascii="华文仿宋" w:eastAsia="华文仿宋" w:hAnsi="华文仿宋" w:cs="仿宋" w:hint="eastAsia"/>
          <w:bCs/>
          <w:szCs w:val="28"/>
        </w:rPr>
        <w:t>上报工</w:t>
      </w:r>
      <w:r>
        <w:rPr>
          <w:rFonts w:ascii="华文仿宋" w:eastAsia="华文仿宋" w:hAnsi="华文仿宋" w:cs="仿宋" w:hint="eastAsia"/>
          <w:bCs/>
          <w:szCs w:val="28"/>
        </w:rPr>
        <w:lastRenderedPageBreak/>
        <w:t>作</w:t>
      </w:r>
      <w:r w:rsidR="007B4F85" w:rsidRPr="009063BB">
        <w:rPr>
          <w:rFonts w:ascii="华文仿宋" w:eastAsia="华文仿宋" w:hAnsi="华文仿宋" w:cs="仿宋" w:hint="eastAsia"/>
          <w:szCs w:val="28"/>
        </w:rPr>
        <w:t>。</w:t>
      </w:r>
    </w:p>
    <w:p w:rsidR="003A6F3B" w:rsidRPr="009063BB" w:rsidRDefault="009063BB"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完成社会组织建设成果（2017-2019年协会主要活动照片）并</w:t>
      </w:r>
      <w:r>
        <w:rPr>
          <w:rFonts w:ascii="华文仿宋" w:eastAsia="华文仿宋" w:hAnsi="华文仿宋" w:cs="仿宋" w:hint="eastAsia"/>
          <w:szCs w:val="28"/>
        </w:rPr>
        <w:t>报送</w:t>
      </w:r>
      <w:r w:rsidRPr="009063BB">
        <w:rPr>
          <w:rFonts w:ascii="华文仿宋" w:eastAsia="华文仿宋" w:hAnsi="华文仿宋" w:cs="仿宋" w:hint="eastAsia"/>
          <w:szCs w:val="28"/>
        </w:rPr>
        <w:t>市社会组织管理局</w:t>
      </w:r>
      <w:r w:rsidR="007B4F85" w:rsidRPr="009063BB">
        <w:rPr>
          <w:rFonts w:ascii="华文仿宋" w:eastAsia="华文仿宋" w:hAnsi="华文仿宋" w:cs="仿宋" w:hint="eastAsia"/>
          <w:szCs w:val="28"/>
        </w:rPr>
        <w:t>。</w:t>
      </w:r>
    </w:p>
    <w:p w:rsidR="003A6F3B" w:rsidRPr="009063BB" w:rsidRDefault="009063BB"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完成市经信局《全球疫情变化对246产业影响》调查问卷（舜宇、韵升、康强、麦博韦尔、汇港、凯耀、锦浪）</w:t>
      </w:r>
      <w:r w:rsidR="007B4F85" w:rsidRPr="009063BB">
        <w:rPr>
          <w:rFonts w:ascii="华文仿宋" w:eastAsia="华文仿宋" w:hAnsi="华文仿宋" w:cs="仿宋" w:hint="eastAsia"/>
          <w:szCs w:val="28"/>
        </w:rPr>
        <w:t>。</w:t>
      </w:r>
    </w:p>
    <w:p w:rsidR="003A6F3B" w:rsidRPr="009063BB" w:rsidRDefault="009063BB" w:rsidP="002A7E19">
      <w:pPr>
        <w:numPr>
          <w:ilvl w:val="0"/>
          <w:numId w:val="2"/>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完成行业协会服务调研情况表并上报</w:t>
      </w:r>
      <w:r>
        <w:rPr>
          <w:rFonts w:ascii="华文仿宋" w:eastAsia="华文仿宋" w:hAnsi="华文仿宋" w:cs="仿宋" w:hint="eastAsia"/>
          <w:szCs w:val="28"/>
        </w:rPr>
        <w:t>市经信局</w:t>
      </w:r>
      <w:r w:rsidRPr="009063BB">
        <w:rPr>
          <w:rFonts w:ascii="华文仿宋" w:eastAsia="华文仿宋" w:hAnsi="华文仿宋" w:cs="仿宋" w:hint="eastAsia"/>
          <w:szCs w:val="28"/>
        </w:rPr>
        <w:t>企服处</w:t>
      </w:r>
      <w:r w:rsidR="007B4F85" w:rsidRPr="009063BB">
        <w:rPr>
          <w:rFonts w:ascii="华文仿宋" w:eastAsia="华文仿宋" w:hAnsi="华文仿宋" w:cs="仿宋" w:hint="eastAsia"/>
          <w:szCs w:val="28"/>
        </w:rPr>
        <w:t>。</w:t>
      </w:r>
    </w:p>
    <w:p w:rsidR="003A6F3B" w:rsidRPr="002A7E19" w:rsidRDefault="002A7E19" w:rsidP="002A7E19">
      <w:pPr>
        <w:numPr>
          <w:ilvl w:val="0"/>
          <w:numId w:val="2"/>
        </w:numPr>
        <w:ind w:firstLineChars="200" w:firstLine="560"/>
        <w:rPr>
          <w:rFonts w:ascii="华文仿宋" w:eastAsia="华文仿宋" w:hAnsi="华文仿宋" w:cs="仿宋"/>
          <w:szCs w:val="28"/>
        </w:rPr>
      </w:pPr>
      <w:r>
        <w:rPr>
          <w:rFonts w:ascii="华文仿宋" w:eastAsia="华文仿宋" w:hAnsi="华文仿宋" w:cs="仿宋" w:hint="eastAsia"/>
          <w:bCs/>
          <w:szCs w:val="28"/>
        </w:rPr>
        <w:t>配合海关关税处</w:t>
      </w:r>
      <w:r w:rsidRPr="002A7E19">
        <w:rPr>
          <w:rFonts w:ascii="华文仿宋" w:eastAsia="华文仿宋" w:hAnsi="华文仿宋" w:cs="仿宋" w:hint="eastAsia"/>
          <w:bCs/>
          <w:szCs w:val="28"/>
        </w:rPr>
        <w:t>征集芯健半导体、甬矽电子、比亚迪半导体等企业关于集成电路产业进口关税有关建议和意见并及时</w:t>
      </w:r>
      <w:r>
        <w:rPr>
          <w:rFonts w:ascii="华文仿宋" w:eastAsia="华文仿宋" w:hAnsi="华文仿宋" w:cs="仿宋" w:hint="eastAsia"/>
          <w:bCs/>
          <w:szCs w:val="28"/>
        </w:rPr>
        <w:t>报送</w:t>
      </w:r>
      <w:r w:rsidR="007B4F85" w:rsidRPr="009063BB">
        <w:rPr>
          <w:rFonts w:ascii="华文仿宋" w:eastAsia="华文仿宋" w:hAnsi="华文仿宋" w:cs="仿宋" w:hint="eastAsia"/>
          <w:szCs w:val="28"/>
        </w:rPr>
        <w:t>。</w:t>
      </w:r>
    </w:p>
    <w:p w:rsidR="003A6F3B" w:rsidRPr="009063BB" w:rsidRDefault="007B4F85" w:rsidP="002A7E19">
      <w:pPr>
        <w:spacing w:before="120"/>
        <w:ind w:firstLineChars="200" w:firstLine="641"/>
        <w:rPr>
          <w:rFonts w:ascii="华文仿宋" w:eastAsia="华文仿宋" w:hAnsi="华文仿宋" w:cs="仿宋"/>
          <w:szCs w:val="28"/>
        </w:rPr>
      </w:pPr>
      <w:r w:rsidRPr="009063BB">
        <w:rPr>
          <w:rFonts w:ascii="华文仿宋" w:eastAsia="华文仿宋" w:hAnsi="华文仿宋" w:cs="仿宋" w:hint="eastAsia"/>
          <w:b/>
          <w:bCs/>
          <w:sz w:val="32"/>
          <w:szCs w:val="32"/>
        </w:rPr>
        <w:t>三、会员服务</w:t>
      </w:r>
    </w:p>
    <w:p w:rsidR="003A6F3B" w:rsidRPr="009063BB" w:rsidRDefault="007B4F85" w:rsidP="002A7E19">
      <w:p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1、</w:t>
      </w:r>
      <w:r w:rsidR="00364876" w:rsidRPr="009063BB">
        <w:rPr>
          <w:rFonts w:ascii="华文仿宋" w:eastAsia="华文仿宋" w:hAnsi="华文仿宋" w:cs="仿宋" w:hint="eastAsia"/>
          <w:bCs/>
          <w:szCs w:val="28"/>
        </w:rPr>
        <w:t>协会发挥协会行业调解委员会的积极作用，出面调解电子信息集团、海泰科技、华宇电子、厨聚厨房、骏马公司等五家企业在产业园物业管理中存在的问题和纠纷</w:t>
      </w:r>
      <w:r w:rsidRPr="009063BB">
        <w:rPr>
          <w:rFonts w:ascii="华文仿宋" w:eastAsia="华文仿宋" w:hAnsi="华文仿宋" w:cs="仿宋" w:hint="eastAsia"/>
          <w:szCs w:val="28"/>
        </w:rPr>
        <w:t xml:space="preserve">。 </w:t>
      </w:r>
    </w:p>
    <w:p w:rsidR="003A6F3B" w:rsidRDefault="007B4F85" w:rsidP="002A7E19">
      <w:p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2、</w:t>
      </w:r>
      <w:r w:rsidR="00364876" w:rsidRPr="009063BB">
        <w:rPr>
          <w:rFonts w:ascii="华文仿宋" w:eastAsia="华文仿宋" w:hAnsi="华文仿宋" w:cs="仿宋" w:hint="eastAsia"/>
          <w:szCs w:val="28"/>
        </w:rPr>
        <w:t>为锦浪科技和三维技术出具相应证明。</w:t>
      </w:r>
    </w:p>
    <w:p w:rsidR="002A7E19" w:rsidRPr="002A7E19" w:rsidRDefault="002A7E19" w:rsidP="002A7E19">
      <w:pPr>
        <w:ind w:firstLineChars="200" w:firstLine="560"/>
        <w:rPr>
          <w:rFonts w:ascii="华文仿宋" w:eastAsia="华文仿宋" w:hAnsi="华文仿宋" w:cs="仿宋"/>
          <w:szCs w:val="28"/>
        </w:rPr>
      </w:pPr>
      <w:r>
        <w:rPr>
          <w:rFonts w:ascii="华文仿宋" w:eastAsia="华文仿宋" w:hAnsi="华文仿宋" w:cs="仿宋" w:hint="eastAsia"/>
          <w:szCs w:val="28"/>
        </w:rPr>
        <w:t>3、接待来访3次，会费收缴4</w:t>
      </w:r>
      <w:r w:rsidR="00685A5C">
        <w:rPr>
          <w:rFonts w:ascii="华文仿宋" w:eastAsia="华文仿宋" w:hAnsi="华文仿宋" w:cs="仿宋" w:hint="eastAsia"/>
          <w:szCs w:val="28"/>
        </w:rPr>
        <w:t>4</w:t>
      </w:r>
      <w:r>
        <w:rPr>
          <w:rFonts w:ascii="华文仿宋" w:eastAsia="华文仿宋" w:hAnsi="华文仿宋" w:cs="仿宋" w:hint="eastAsia"/>
          <w:szCs w:val="28"/>
        </w:rPr>
        <w:t>家</w:t>
      </w:r>
      <w:r w:rsidRPr="002A7E19">
        <w:rPr>
          <w:rFonts w:ascii="华文仿宋" w:eastAsia="华文仿宋" w:hAnsi="华文仿宋" w:cs="仿宋" w:hint="eastAsia"/>
          <w:szCs w:val="28"/>
        </w:rPr>
        <w:t>(焱森国际、汇港电器、天韵通信、芯能微电子、东方电子、讯强科技、奥丞生物、恒剑光电、均胜电子、东方日升、科宁达工业、中宁硅业、博威合金、海特创、凯普电子、华瓷通信、阿尔卑斯、达新半导体、盛宁律所、甬矽电子、科星材料、波导股份、芯健半导体、音王电声、海马电子、赛尔富、格力新元、群芯微电子、东元创投、麦博韦尔、福泰电器、惠联人力资源、奥力医疗、宝芯源、高发汽车、燎原工贸、锦浪科技、康强电子、凯耀电器、广新纳米、埃斯科光电、惠之星、碧彩实业</w:t>
      </w:r>
      <w:r w:rsidR="00685A5C">
        <w:rPr>
          <w:rFonts w:ascii="华文仿宋" w:eastAsia="华文仿宋" w:hAnsi="华文仿宋" w:cs="仿宋" w:hint="eastAsia"/>
          <w:szCs w:val="28"/>
        </w:rPr>
        <w:t>、西电园</w:t>
      </w:r>
      <w:r>
        <w:rPr>
          <w:rFonts w:ascii="华文仿宋" w:eastAsia="华文仿宋" w:hAnsi="华文仿宋" w:cs="仿宋" w:hint="eastAsia"/>
          <w:szCs w:val="28"/>
        </w:rPr>
        <w:t>)。</w:t>
      </w:r>
    </w:p>
    <w:p w:rsidR="003A6F3B" w:rsidRPr="009063BB" w:rsidRDefault="007B4F85" w:rsidP="002A7E19">
      <w:pPr>
        <w:numPr>
          <w:ilvl w:val="0"/>
          <w:numId w:val="3"/>
        </w:numPr>
        <w:spacing w:before="120"/>
        <w:ind w:firstLineChars="200" w:firstLine="641"/>
        <w:rPr>
          <w:rFonts w:ascii="华文仿宋" w:eastAsia="华文仿宋" w:hAnsi="华文仿宋" w:cs="仿宋"/>
          <w:b/>
          <w:bCs/>
          <w:sz w:val="32"/>
          <w:szCs w:val="32"/>
        </w:rPr>
      </w:pPr>
      <w:r w:rsidRPr="009063BB">
        <w:rPr>
          <w:rFonts w:ascii="华文仿宋" w:eastAsia="华文仿宋" w:hAnsi="华文仿宋" w:cs="仿宋" w:hint="eastAsia"/>
          <w:b/>
          <w:bCs/>
          <w:sz w:val="32"/>
          <w:szCs w:val="32"/>
        </w:rPr>
        <w:t>产业争先</w:t>
      </w:r>
    </w:p>
    <w:p w:rsidR="00115DC2" w:rsidRPr="009063BB" w:rsidRDefault="00115DC2"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lastRenderedPageBreak/>
        <w:t>省 “</w:t>
      </w:r>
      <w:r w:rsidRPr="009063BB">
        <w:rPr>
          <w:rFonts w:ascii="华文仿宋" w:eastAsia="华文仿宋" w:hAnsi="华文仿宋" w:cs="仿宋" w:hint="eastAsia"/>
          <w:b/>
          <w:bCs/>
          <w:szCs w:val="28"/>
        </w:rPr>
        <w:t>2019年分领域分行业亩均效益领跑者名单</w:t>
      </w:r>
      <w:r w:rsidRPr="009063BB">
        <w:rPr>
          <w:rFonts w:ascii="华文仿宋" w:eastAsia="华文仿宋" w:hAnsi="华文仿宋" w:cs="仿宋" w:hint="eastAsia"/>
          <w:bCs/>
          <w:szCs w:val="28"/>
        </w:rPr>
        <w:t>”中</w:t>
      </w:r>
      <w:r w:rsidRPr="009063BB">
        <w:rPr>
          <w:rFonts w:ascii="华文仿宋" w:eastAsia="华文仿宋" w:hAnsi="华文仿宋" w:cs="仿宋" w:hint="eastAsia"/>
          <w:szCs w:val="28"/>
        </w:rPr>
        <w:t>，其中我协会副会长方太厨具位列综合20强榜单第15位；金瑞泓科技（5）、兴瑞电子（8）和麦博韦尔（20）上榜数字经济20强榜单；均胜名列装备制造之汽车零部件及配件制造业十强第2位</w:t>
      </w:r>
      <w:r w:rsidR="00794A49" w:rsidRPr="009063BB">
        <w:rPr>
          <w:rFonts w:ascii="华文仿宋" w:eastAsia="华文仿宋" w:hAnsi="华文仿宋" w:cs="仿宋" w:hint="eastAsia"/>
          <w:szCs w:val="28"/>
        </w:rPr>
        <w:t>。</w:t>
      </w:r>
    </w:p>
    <w:p w:rsidR="00794A49" w:rsidRPr="009063BB" w:rsidRDefault="00692E23"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bCs/>
          <w:szCs w:val="28"/>
        </w:rPr>
        <w:t>均胜、舜宇入选</w:t>
      </w:r>
      <w:r w:rsidR="00794A49" w:rsidRPr="009063BB">
        <w:rPr>
          <w:rFonts w:ascii="华文仿宋" w:eastAsia="华文仿宋" w:hAnsi="华文仿宋" w:cs="仿宋" w:hint="eastAsia"/>
          <w:bCs/>
          <w:szCs w:val="28"/>
        </w:rPr>
        <w:t>省“</w:t>
      </w:r>
      <w:r w:rsidR="00794A49" w:rsidRPr="009063BB">
        <w:rPr>
          <w:rFonts w:ascii="华文仿宋" w:eastAsia="华文仿宋" w:hAnsi="华文仿宋" w:cs="仿宋" w:hint="eastAsia"/>
          <w:b/>
          <w:bCs/>
          <w:szCs w:val="28"/>
        </w:rPr>
        <w:t>雄鹰计划</w:t>
      </w:r>
      <w:r w:rsidR="00794A49" w:rsidRPr="009063BB">
        <w:rPr>
          <w:rFonts w:ascii="华文仿宋" w:eastAsia="华文仿宋" w:hAnsi="华文仿宋" w:cs="仿宋" w:hint="eastAsia"/>
          <w:bCs/>
          <w:szCs w:val="28"/>
        </w:rPr>
        <w:t>”培育企业（</w:t>
      </w:r>
      <w:r w:rsidRPr="009063BB">
        <w:rPr>
          <w:rFonts w:ascii="华文仿宋" w:eastAsia="华文仿宋" w:hAnsi="华文仿宋" w:cs="仿宋" w:hint="eastAsia"/>
          <w:bCs/>
          <w:szCs w:val="28"/>
        </w:rPr>
        <w:t>73家</w:t>
      </w:r>
      <w:r w:rsidR="00794A49" w:rsidRPr="009063BB">
        <w:rPr>
          <w:rFonts w:ascii="华文仿宋" w:eastAsia="华文仿宋" w:hAnsi="华文仿宋" w:cs="仿宋" w:hint="eastAsia"/>
          <w:bCs/>
          <w:szCs w:val="28"/>
        </w:rPr>
        <w:t>）</w:t>
      </w:r>
      <w:r w:rsidR="00FE3717">
        <w:rPr>
          <w:rFonts w:ascii="华文仿宋" w:eastAsia="华文仿宋" w:hAnsi="华文仿宋" w:cs="仿宋" w:hint="eastAsia"/>
          <w:bCs/>
          <w:szCs w:val="28"/>
        </w:rPr>
        <w:t>，</w:t>
      </w:r>
      <w:r w:rsidRPr="009063BB">
        <w:rPr>
          <w:rFonts w:ascii="华文仿宋" w:eastAsia="华文仿宋" w:hAnsi="华文仿宋" w:cs="仿宋" w:hint="eastAsia"/>
          <w:bCs/>
          <w:szCs w:val="28"/>
        </w:rPr>
        <w:t>江丰、杉杉新材料被认定为</w:t>
      </w:r>
      <w:r w:rsidRPr="009063BB">
        <w:rPr>
          <w:rFonts w:ascii="华文仿宋" w:eastAsia="华文仿宋" w:hAnsi="华文仿宋" w:cs="仿宋" w:hint="eastAsia"/>
          <w:b/>
          <w:bCs/>
          <w:szCs w:val="28"/>
        </w:rPr>
        <w:t>省</w:t>
      </w:r>
      <w:r w:rsidR="00794A49" w:rsidRPr="009063BB">
        <w:rPr>
          <w:rFonts w:ascii="华文仿宋" w:eastAsia="华文仿宋" w:hAnsi="华文仿宋" w:cs="仿宋" w:hint="eastAsia"/>
          <w:b/>
          <w:bCs/>
          <w:szCs w:val="28"/>
        </w:rPr>
        <w:t>制造业单项冠军</w:t>
      </w:r>
      <w:r w:rsidR="00794A49" w:rsidRPr="009063BB">
        <w:rPr>
          <w:rFonts w:ascii="华文仿宋" w:eastAsia="华文仿宋" w:hAnsi="华文仿宋" w:cs="仿宋" w:hint="eastAsia"/>
          <w:bCs/>
          <w:szCs w:val="28"/>
        </w:rPr>
        <w:t>企业（</w:t>
      </w:r>
      <w:r w:rsidRPr="009063BB">
        <w:rPr>
          <w:rFonts w:ascii="华文仿宋" w:eastAsia="华文仿宋" w:hAnsi="华文仿宋" w:cs="仿宋" w:hint="eastAsia"/>
          <w:bCs/>
          <w:szCs w:val="28"/>
        </w:rPr>
        <w:t>15家</w:t>
      </w:r>
      <w:r w:rsidR="00794A49" w:rsidRPr="009063BB">
        <w:rPr>
          <w:rFonts w:ascii="华文仿宋" w:eastAsia="华文仿宋" w:hAnsi="华文仿宋" w:cs="仿宋" w:hint="eastAsia"/>
          <w:bCs/>
          <w:szCs w:val="28"/>
        </w:rPr>
        <w:t>）、</w:t>
      </w:r>
      <w:r w:rsidRPr="009063BB">
        <w:rPr>
          <w:rFonts w:ascii="华文仿宋" w:eastAsia="华文仿宋" w:hAnsi="华文仿宋" w:cs="仿宋" w:hint="eastAsia"/>
          <w:bCs/>
          <w:szCs w:val="28"/>
        </w:rPr>
        <w:t>金瑞泓被评为</w:t>
      </w:r>
      <w:r w:rsidRPr="009063BB">
        <w:rPr>
          <w:rFonts w:ascii="华文仿宋" w:eastAsia="华文仿宋" w:hAnsi="华文仿宋" w:cs="仿宋" w:hint="eastAsia"/>
          <w:b/>
          <w:bCs/>
          <w:szCs w:val="28"/>
        </w:rPr>
        <w:t>省</w:t>
      </w:r>
      <w:r w:rsidR="00794A49" w:rsidRPr="009063BB">
        <w:rPr>
          <w:rFonts w:ascii="华文仿宋" w:eastAsia="华文仿宋" w:hAnsi="华文仿宋" w:cs="仿宋" w:hint="eastAsia"/>
          <w:b/>
          <w:bCs/>
          <w:szCs w:val="28"/>
        </w:rPr>
        <w:t>隐形冠军</w:t>
      </w:r>
      <w:r w:rsidR="00794A49" w:rsidRPr="009063BB">
        <w:rPr>
          <w:rFonts w:ascii="华文仿宋" w:eastAsia="华文仿宋" w:hAnsi="华文仿宋" w:cs="仿宋" w:hint="eastAsia"/>
          <w:bCs/>
          <w:szCs w:val="28"/>
        </w:rPr>
        <w:t>企业（</w:t>
      </w:r>
      <w:r w:rsidRPr="009063BB">
        <w:rPr>
          <w:rFonts w:ascii="华文仿宋" w:eastAsia="华文仿宋" w:hAnsi="华文仿宋" w:cs="仿宋" w:hint="eastAsia"/>
          <w:bCs/>
          <w:szCs w:val="28"/>
        </w:rPr>
        <w:t>54家</w:t>
      </w:r>
      <w:r w:rsidR="00794A49" w:rsidRPr="009063BB">
        <w:rPr>
          <w:rFonts w:ascii="华文仿宋" w:eastAsia="华文仿宋" w:hAnsi="华文仿宋" w:cs="仿宋" w:hint="eastAsia"/>
          <w:bCs/>
          <w:szCs w:val="28"/>
        </w:rPr>
        <w:t>）</w:t>
      </w:r>
      <w:r w:rsidRPr="009063BB">
        <w:rPr>
          <w:rFonts w:ascii="华文仿宋" w:eastAsia="华文仿宋" w:hAnsi="华文仿宋" w:cs="仿宋" w:hint="eastAsia"/>
          <w:bCs/>
          <w:szCs w:val="28"/>
        </w:rPr>
        <w:t>。</w:t>
      </w:r>
    </w:p>
    <w:p w:rsidR="003A6F3B" w:rsidRPr="009063BB" w:rsidRDefault="00AD709B"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副会长永新光学总经理兼技术总监毛磊获“</w:t>
      </w:r>
      <w:r w:rsidRPr="009063BB">
        <w:rPr>
          <w:rFonts w:ascii="华文仿宋" w:eastAsia="华文仿宋" w:hAnsi="华文仿宋" w:cs="仿宋" w:hint="eastAsia"/>
          <w:b/>
          <w:szCs w:val="28"/>
        </w:rPr>
        <w:t>2019年宁波市科技创新特别奖</w:t>
      </w:r>
      <w:r w:rsidRPr="009063BB">
        <w:rPr>
          <w:rFonts w:ascii="华文仿宋" w:eastAsia="华文仿宋" w:hAnsi="华文仿宋" w:cs="仿宋" w:hint="eastAsia"/>
          <w:szCs w:val="28"/>
        </w:rPr>
        <w:t>”；中科院材料所、韵升股份、方太厨具、宁大信息等单位荣获“</w:t>
      </w:r>
      <w:r w:rsidRPr="009063BB">
        <w:rPr>
          <w:rFonts w:ascii="华文仿宋" w:eastAsia="华文仿宋" w:hAnsi="华文仿宋" w:cs="仿宋" w:hint="eastAsia"/>
          <w:b/>
          <w:szCs w:val="28"/>
        </w:rPr>
        <w:t>科学技术进步奖一等奖</w:t>
      </w:r>
      <w:r w:rsidRPr="009063BB">
        <w:rPr>
          <w:rFonts w:ascii="华文仿宋" w:eastAsia="华文仿宋" w:hAnsi="华文仿宋" w:cs="仿宋" w:hint="eastAsia"/>
          <w:szCs w:val="28"/>
        </w:rPr>
        <w:t>”；启鑫新能源和激智科技荣获“</w:t>
      </w:r>
      <w:r w:rsidRPr="009063BB">
        <w:rPr>
          <w:rFonts w:ascii="华文仿宋" w:eastAsia="华文仿宋" w:hAnsi="华文仿宋" w:cs="仿宋" w:hint="eastAsia"/>
          <w:b/>
          <w:szCs w:val="28"/>
        </w:rPr>
        <w:t>科学技术进步奖二等奖</w:t>
      </w:r>
      <w:r w:rsidRPr="009063BB">
        <w:rPr>
          <w:rFonts w:ascii="华文仿宋" w:eastAsia="华文仿宋" w:hAnsi="华文仿宋" w:cs="仿宋" w:hint="eastAsia"/>
          <w:szCs w:val="28"/>
        </w:rPr>
        <w:t>”、新容电器、舜宇红外、TCL通讯、舜宇车载等单位荣获“</w:t>
      </w:r>
      <w:r w:rsidRPr="009063BB">
        <w:rPr>
          <w:rFonts w:ascii="华文仿宋" w:eastAsia="华文仿宋" w:hAnsi="华文仿宋" w:cs="仿宋" w:hint="eastAsia"/>
          <w:b/>
          <w:szCs w:val="28"/>
        </w:rPr>
        <w:t>科学技术进步奖三等奖</w:t>
      </w:r>
      <w:r w:rsidRPr="009063BB">
        <w:rPr>
          <w:rFonts w:ascii="华文仿宋" w:eastAsia="华文仿宋" w:hAnsi="华文仿宋" w:cs="仿宋" w:hint="eastAsia"/>
          <w:szCs w:val="28"/>
        </w:rPr>
        <w:t>”</w:t>
      </w:r>
      <w:r w:rsidR="007B4F85" w:rsidRPr="009063BB">
        <w:rPr>
          <w:rFonts w:ascii="华文仿宋" w:eastAsia="华文仿宋" w:hAnsi="华文仿宋" w:cs="仿宋" w:hint="eastAsia"/>
          <w:szCs w:val="28"/>
        </w:rPr>
        <w:t>。</w:t>
      </w:r>
    </w:p>
    <w:p w:rsidR="00B55439" w:rsidRPr="009063BB" w:rsidRDefault="00B55439"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bCs/>
          <w:szCs w:val="28"/>
        </w:rPr>
        <w:t>赛特威尔、麦博韦尔、舜宇车载、博禄德电子和均胜群英等5家会员企业研究院被认定为“</w:t>
      </w:r>
      <w:r w:rsidRPr="009063BB">
        <w:rPr>
          <w:rFonts w:ascii="华文仿宋" w:eastAsia="华文仿宋" w:hAnsi="华文仿宋" w:cs="仿宋"/>
          <w:b/>
          <w:bCs/>
          <w:szCs w:val="28"/>
        </w:rPr>
        <w:t>2019年宁波市企业研究院</w:t>
      </w:r>
      <w:r w:rsidRPr="009063BB">
        <w:rPr>
          <w:rFonts w:ascii="华文仿宋" w:eastAsia="华文仿宋" w:hAnsi="华文仿宋" w:cs="仿宋"/>
          <w:bCs/>
          <w:szCs w:val="28"/>
        </w:rPr>
        <w:t>”；</w:t>
      </w:r>
      <w:r w:rsidRPr="009063BB">
        <w:rPr>
          <w:rFonts w:ascii="华文仿宋" w:eastAsia="华文仿宋" w:hAnsi="华文仿宋" w:cs="宋体" w:hint="eastAsia"/>
          <w:bCs/>
          <w:sz w:val="21"/>
        </w:rPr>
        <w:t xml:space="preserve"> </w:t>
      </w:r>
      <w:r w:rsidRPr="009063BB">
        <w:rPr>
          <w:rFonts w:ascii="华文仿宋" w:eastAsia="华文仿宋" w:hAnsi="华文仿宋" w:cs="仿宋" w:hint="eastAsia"/>
          <w:bCs/>
          <w:szCs w:val="28"/>
        </w:rPr>
        <w:t>厨聚厨房、韵升机芯、韵升智能技术、瑞德能源、象山激智和协源光电等6家会员企业通过“</w:t>
      </w:r>
      <w:r w:rsidRPr="009063BB">
        <w:rPr>
          <w:rFonts w:ascii="华文仿宋" w:eastAsia="华文仿宋" w:hAnsi="华文仿宋" w:cs="仿宋" w:hint="eastAsia"/>
          <w:b/>
          <w:bCs/>
          <w:szCs w:val="28"/>
        </w:rPr>
        <w:t>2019年宁波市企业工程（技术）中心</w:t>
      </w:r>
      <w:r w:rsidRPr="009063BB">
        <w:rPr>
          <w:rFonts w:ascii="华文仿宋" w:eastAsia="华文仿宋" w:hAnsi="华文仿宋" w:cs="仿宋" w:hint="eastAsia"/>
          <w:bCs/>
          <w:szCs w:val="28"/>
        </w:rPr>
        <w:t>”认定（市科技局）。</w:t>
      </w:r>
    </w:p>
    <w:p w:rsidR="003A6F3B" w:rsidRPr="009063BB" w:rsidRDefault="00115DC2"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协会一舟、锦浪、韵升、凯耀、舜宇、永新、碧彩、天安、福特、尤利卡、赛特威尔、惠之星、金缘、招宝、双宇、拓华、捷尔天、协源、东隆、爱使、中欣、振东、亚茂、宝鑫、人和等多家会员企业多款产品上榜“</w:t>
      </w:r>
      <w:r w:rsidRPr="009063BB">
        <w:rPr>
          <w:rFonts w:ascii="华文仿宋" w:eastAsia="华文仿宋" w:hAnsi="华文仿宋" w:cs="仿宋" w:hint="eastAsia"/>
          <w:b/>
          <w:bCs/>
          <w:szCs w:val="28"/>
        </w:rPr>
        <w:t>《2020年度宁波市优质产品推荐目录》（第一批）</w:t>
      </w:r>
      <w:r w:rsidRPr="009063BB">
        <w:rPr>
          <w:rFonts w:ascii="华文仿宋" w:eastAsia="华文仿宋" w:hAnsi="华文仿宋" w:cs="仿宋" w:hint="eastAsia"/>
          <w:szCs w:val="28"/>
        </w:rPr>
        <w:t>”名单（市经信局）</w:t>
      </w:r>
      <w:r w:rsidR="007B4F85" w:rsidRPr="009063BB">
        <w:rPr>
          <w:rFonts w:ascii="华文仿宋" w:eastAsia="华文仿宋" w:hAnsi="华文仿宋" w:cs="仿宋" w:hint="eastAsia"/>
          <w:szCs w:val="28"/>
        </w:rPr>
        <w:t>。</w:t>
      </w:r>
    </w:p>
    <w:p w:rsidR="003A6F3B" w:rsidRPr="009063BB" w:rsidRDefault="00794A49"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市经信局公示了“</w:t>
      </w:r>
      <w:r w:rsidRPr="009063BB">
        <w:rPr>
          <w:rFonts w:ascii="华文仿宋" w:eastAsia="华文仿宋" w:hAnsi="华文仿宋" w:cs="仿宋" w:hint="eastAsia"/>
          <w:b/>
          <w:bCs/>
          <w:szCs w:val="28"/>
        </w:rPr>
        <w:t>2019年宁波市工业物联网试点项目、制造业重点服务平台名单</w:t>
      </w:r>
      <w:r w:rsidRPr="009063BB">
        <w:rPr>
          <w:rFonts w:ascii="华文仿宋" w:eastAsia="华文仿宋" w:hAnsi="华文仿宋" w:cs="仿宋" w:hint="eastAsia"/>
          <w:bCs/>
          <w:szCs w:val="28"/>
        </w:rPr>
        <w:t>”</w:t>
      </w:r>
      <w:r w:rsidRPr="009063BB">
        <w:rPr>
          <w:rFonts w:ascii="华文仿宋" w:eastAsia="华文仿宋" w:hAnsi="华文仿宋" w:cs="仿宋" w:hint="eastAsia"/>
          <w:szCs w:val="28"/>
        </w:rPr>
        <w:t>，协会东方日升、应利成的两个项目在</w:t>
      </w:r>
      <w:r w:rsidRPr="009063BB">
        <w:rPr>
          <w:rFonts w:ascii="华文仿宋" w:eastAsia="华文仿宋" w:hAnsi="华文仿宋" w:cs="仿宋" w:hint="eastAsia"/>
          <w:bCs/>
          <w:szCs w:val="28"/>
        </w:rPr>
        <w:t>智能制造物联网应用方面获得提名；中科院材料所和赛宝研究院拟被认定为“产业技术基</w:t>
      </w:r>
      <w:r w:rsidRPr="009063BB">
        <w:rPr>
          <w:rFonts w:ascii="华文仿宋" w:eastAsia="华文仿宋" w:hAnsi="华文仿宋" w:cs="仿宋" w:hint="eastAsia"/>
          <w:bCs/>
          <w:szCs w:val="28"/>
        </w:rPr>
        <w:lastRenderedPageBreak/>
        <w:t>础公共平台”</w:t>
      </w:r>
      <w:r w:rsidR="007B4F85" w:rsidRPr="009063BB">
        <w:rPr>
          <w:rFonts w:ascii="华文仿宋" w:eastAsia="华文仿宋" w:hAnsi="华文仿宋" w:cs="仿宋" w:hint="eastAsia"/>
          <w:szCs w:val="28"/>
        </w:rPr>
        <w:t>。</w:t>
      </w:r>
    </w:p>
    <w:p w:rsidR="003A6F3B" w:rsidRPr="009063BB" w:rsidRDefault="00794A49" w:rsidP="002A7E19">
      <w:pPr>
        <w:numPr>
          <w:ilvl w:val="0"/>
          <w:numId w:val="4"/>
        </w:numPr>
        <w:ind w:firstLineChars="200" w:firstLine="560"/>
        <w:rPr>
          <w:rFonts w:ascii="华文仿宋" w:eastAsia="华文仿宋" w:hAnsi="华文仿宋" w:cs="仿宋"/>
          <w:szCs w:val="28"/>
        </w:rPr>
      </w:pPr>
      <w:r w:rsidRPr="009063BB">
        <w:rPr>
          <w:rFonts w:ascii="华文仿宋" w:eastAsia="华文仿宋" w:hAnsi="华文仿宋" w:cs="仿宋" w:hint="eastAsia"/>
          <w:bCs/>
          <w:szCs w:val="28"/>
        </w:rPr>
        <w:t>锦浪科技以“五代三相光伏逆变器 GCI-(80-110)K-5G”产品上榜“</w:t>
      </w:r>
      <w:r w:rsidRPr="009063BB">
        <w:rPr>
          <w:rFonts w:ascii="华文仿宋" w:eastAsia="华文仿宋" w:hAnsi="华文仿宋" w:cs="仿宋" w:hint="eastAsia"/>
          <w:b/>
          <w:bCs/>
          <w:szCs w:val="28"/>
        </w:rPr>
        <w:t>2019年度第一批重点自主创新产品拟推荐目录</w:t>
      </w:r>
      <w:r w:rsidRPr="009063BB">
        <w:rPr>
          <w:rFonts w:ascii="华文仿宋" w:eastAsia="华文仿宋" w:hAnsi="华文仿宋" w:cs="仿宋" w:hint="eastAsia"/>
          <w:bCs/>
          <w:szCs w:val="28"/>
        </w:rPr>
        <w:t>”（市科技局）</w:t>
      </w:r>
      <w:r w:rsidR="007B4F85" w:rsidRPr="009063BB">
        <w:rPr>
          <w:rFonts w:ascii="华文仿宋" w:eastAsia="华文仿宋" w:hAnsi="华文仿宋" w:cs="仿宋"/>
          <w:szCs w:val="28"/>
        </w:rPr>
        <w:t>。</w:t>
      </w:r>
    </w:p>
    <w:p w:rsidR="003A6F3B" w:rsidRPr="009063BB" w:rsidRDefault="007B4F85" w:rsidP="009F7C98">
      <w:pPr>
        <w:spacing w:before="120"/>
        <w:ind w:firstLineChars="200" w:firstLine="641"/>
        <w:rPr>
          <w:rFonts w:ascii="华文仿宋" w:eastAsia="华文仿宋" w:hAnsi="华文仿宋" w:cs="仿宋"/>
          <w:sz w:val="32"/>
          <w:szCs w:val="32"/>
        </w:rPr>
      </w:pPr>
      <w:r w:rsidRPr="009063BB">
        <w:rPr>
          <w:rFonts w:ascii="华文仿宋" w:eastAsia="华文仿宋" w:hAnsi="华文仿宋" w:cs="仿宋" w:hint="eastAsia"/>
          <w:b/>
          <w:bCs/>
          <w:sz w:val="32"/>
          <w:szCs w:val="32"/>
        </w:rPr>
        <w:t>五、</w:t>
      </w:r>
      <w:r w:rsidR="00AD709B" w:rsidRPr="009063BB">
        <w:rPr>
          <w:rFonts w:ascii="华文仿宋" w:eastAsia="华文仿宋" w:hAnsi="华文仿宋" w:cs="仿宋" w:hint="eastAsia"/>
          <w:b/>
          <w:bCs/>
          <w:sz w:val="32"/>
          <w:szCs w:val="32"/>
        </w:rPr>
        <w:t>四</w:t>
      </w:r>
      <w:r w:rsidRPr="009063BB">
        <w:rPr>
          <w:rFonts w:ascii="华文仿宋" w:eastAsia="华文仿宋" w:hAnsi="华文仿宋" w:cs="仿宋" w:hint="eastAsia"/>
          <w:b/>
          <w:bCs/>
          <w:sz w:val="32"/>
          <w:szCs w:val="32"/>
        </w:rPr>
        <w:t>月份重点工作</w:t>
      </w:r>
    </w:p>
    <w:p w:rsidR="003A6F3B" w:rsidRPr="009063BB" w:rsidRDefault="00794A49" w:rsidP="002A7E19">
      <w:pPr>
        <w:numPr>
          <w:ilvl w:val="0"/>
          <w:numId w:val="5"/>
        </w:numPr>
        <w:ind w:firstLineChars="200" w:firstLine="560"/>
        <w:rPr>
          <w:rFonts w:ascii="华文仿宋" w:eastAsia="华文仿宋" w:hAnsi="华文仿宋" w:cs="仿宋"/>
          <w:bCs/>
          <w:szCs w:val="28"/>
        </w:rPr>
      </w:pPr>
      <w:r w:rsidRPr="009063BB">
        <w:rPr>
          <w:rFonts w:ascii="华文仿宋" w:eastAsia="华文仿宋" w:hAnsi="华文仿宋" w:cs="仿宋" w:hint="eastAsia"/>
          <w:bCs/>
          <w:szCs w:val="28"/>
        </w:rPr>
        <w:t>五届二次会员大会（通讯方式）审议意见反馈工作</w:t>
      </w:r>
      <w:r w:rsidR="007B4F85" w:rsidRPr="009063BB">
        <w:rPr>
          <w:rFonts w:ascii="华文仿宋" w:eastAsia="华文仿宋" w:hAnsi="华文仿宋" w:cs="仿宋" w:hint="eastAsia"/>
          <w:bCs/>
          <w:szCs w:val="28"/>
        </w:rPr>
        <w:t>；</w:t>
      </w:r>
    </w:p>
    <w:p w:rsidR="003A6F3B" w:rsidRPr="009063BB" w:rsidRDefault="00692E23" w:rsidP="002A7E19">
      <w:pPr>
        <w:numPr>
          <w:ilvl w:val="0"/>
          <w:numId w:val="5"/>
        </w:numPr>
        <w:ind w:firstLineChars="200" w:firstLine="560"/>
        <w:rPr>
          <w:rFonts w:ascii="华文仿宋" w:eastAsia="华文仿宋" w:hAnsi="华文仿宋" w:cs="仿宋"/>
          <w:bCs/>
          <w:szCs w:val="28"/>
        </w:rPr>
      </w:pPr>
      <w:r w:rsidRPr="009063BB">
        <w:rPr>
          <w:rFonts w:ascii="华文仿宋" w:eastAsia="华文仿宋" w:hAnsi="华文仿宋" w:cs="仿宋" w:hint="eastAsia"/>
          <w:bCs/>
          <w:szCs w:val="28"/>
        </w:rPr>
        <w:t>半导体照明产业链对接合作交流会</w:t>
      </w:r>
      <w:r w:rsidR="007B4F85" w:rsidRPr="009063BB">
        <w:rPr>
          <w:rFonts w:ascii="华文仿宋" w:eastAsia="华文仿宋" w:hAnsi="华文仿宋" w:cs="仿宋" w:hint="eastAsia"/>
          <w:bCs/>
          <w:szCs w:val="28"/>
        </w:rPr>
        <w:t>；</w:t>
      </w:r>
    </w:p>
    <w:p w:rsidR="003A6F3B" w:rsidRPr="009063BB" w:rsidRDefault="00692E23" w:rsidP="002A7E19">
      <w:pPr>
        <w:numPr>
          <w:ilvl w:val="0"/>
          <w:numId w:val="5"/>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2020年第一期《宁波电子》编辑、刊印、寄发工作</w:t>
      </w:r>
      <w:r w:rsidR="007B4F85" w:rsidRPr="009063BB">
        <w:rPr>
          <w:rFonts w:ascii="华文仿宋" w:eastAsia="华文仿宋" w:hAnsi="华文仿宋" w:cs="仿宋" w:hint="eastAsia"/>
          <w:szCs w:val="28"/>
        </w:rPr>
        <w:t>；</w:t>
      </w:r>
    </w:p>
    <w:p w:rsidR="003A6F3B" w:rsidRDefault="007B4F85" w:rsidP="002A7E19">
      <w:pPr>
        <w:numPr>
          <w:ilvl w:val="0"/>
          <w:numId w:val="5"/>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做好</w:t>
      </w:r>
      <w:r w:rsidR="009063BB">
        <w:rPr>
          <w:rFonts w:ascii="华文仿宋" w:eastAsia="华文仿宋" w:hAnsi="华文仿宋" w:cs="仿宋" w:hint="eastAsia"/>
          <w:szCs w:val="28"/>
        </w:rPr>
        <w:t>示范平台申报后续工作和重点行业窗口平台申报跟进工作</w:t>
      </w:r>
      <w:r w:rsidRPr="009063BB">
        <w:rPr>
          <w:rFonts w:ascii="华文仿宋" w:eastAsia="华文仿宋" w:hAnsi="华文仿宋" w:cs="仿宋" w:hint="eastAsia"/>
          <w:szCs w:val="28"/>
        </w:rPr>
        <w:t>；</w:t>
      </w:r>
    </w:p>
    <w:p w:rsidR="005923AE" w:rsidRPr="009063BB" w:rsidRDefault="005923AE" w:rsidP="002A7E19">
      <w:pPr>
        <w:numPr>
          <w:ilvl w:val="0"/>
          <w:numId w:val="5"/>
        </w:numPr>
        <w:ind w:firstLineChars="200" w:firstLine="560"/>
        <w:rPr>
          <w:rFonts w:ascii="华文仿宋" w:eastAsia="华文仿宋" w:hAnsi="华文仿宋" w:cs="仿宋"/>
          <w:szCs w:val="28"/>
        </w:rPr>
      </w:pPr>
      <w:r>
        <w:rPr>
          <w:rFonts w:ascii="华文仿宋" w:eastAsia="华文仿宋" w:hAnsi="华文仿宋" w:cs="仿宋" w:hint="eastAsia"/>
          <w:szCs w:val="28"/>
        </w:rPr>
        <w:t>2019年度档案归档工作；</w:t>
      </w:r>
    </w:p>
    <w:p w:rsidR="003A6F3B" w:rsidRPr="009063BB" w:rsidRDefault="009063BB" w:rsidP="002A7E19">
      <w:pPr>
        <w:numPr>
          <w:ilvl w:val="0"/>
          <w:numId w:val="5"/>
        </w:numPr>
        <w:ind w:firstLineChars="200" w:firstLine="560"/>
        <w:rPr>
          <w:rFonts w:ascii="华文仿宋" w:eastAsia="华文仿宋" w:hAnsi="华文仿宋" w:cs="仿宋"/>
          <w:szCs w:val="28"/>
        </w:rPr>
      </w:pPr>
      <w:r>
        <w:rPr>
          <w:rFonts w:ascii="华文仿宋" w:eastAsia="华文仿宋" w:hAnsi="华文仿宋" w:cs="仿宋" w:hint="eastAsia"/>
          <w:szCs w:val="28"/>
        </w:rPr>
        <w:t>做好5月信息联络员培训活动前期准备工作</w:t>
      </w:r>
      <w:r w:rsidR="007B4F85" w:rsidRPr="009063BB">
        <w:rPr>
          <w:rFonts w:ascii="华文仿宋" w:eastAsia="华文仿宋" w:hAnsi="华文仿宋" w:cs="仿宋" w:hint="eastAsia"/>
          <w:szCs w:val="28"/>
        </w:rPr>
        <w:t>；</w:t>
      </w:r>
    </w:p>
    <w:p w:rsidR="003A6F3B" w:rsidRPr="009063BB" w:rsidRDefault="009063BB" w:rsidP="002A7E19">
      <w:pPr>
        <w:numPr>
          <w:ilvl w:val="0"/>
          <w:numId w:val="5"/>
        </w:numPr>
        <w:ind w:firstLineChars="200" w:firstLine="560"/>
        <w:rPr>
          <w:rFonts w:ascii="华文仿宋" w:eastAsia="华文仿宋" w:hAnsi="华文仿宋" w:cs="仿宋"/>
          <w:szCs w:val="28"/>
        </w:rPr>
      </w:pPr>
      <w:r>
        <w:rPr>
          <w:rFonts w:ascii="华文仿宋" w:eastAsia="华文仿宋" w:hAnsi="华文仿宋" w:cs="仿宋" w:hint="eastAsia"/>
          <w:szCs w:val="28"/>
        </w:rPr>
        <w:t>走访会员企业</w:t>
      </w:r>
      <w:r w:rsidR="007B4F85" w:rsidRPr="009063BB">
        <w:rPr>
          <w:rFonts w:ascii="华文仿宋" w:eastAsia="华文仿宋" w:hAnsi="华文仿宋" w:cs="仿宋" w:hint="eastAsia"/>
          <w:szCs w:val="28"/>
        </w:rPr>
        <w:t>；</w:t>
      </w:r>
    </w:p>
    <w:p w:rsidR="009063BB" w:rsidRDefault="009063BB" w:rsidP="002A7E19">
      <w:pPr>
        <w:numPr>
          <w:ilvl w:val="0"/>
          <w:numId w:val="5"/>
        </w:numPr>
        <w:ind w:firstLineChars="200" w:firstLine="560"/>
        <w:rPr>
          <w:rFonts w:ascii="华文仿宋" w:eastAsia="华文仿宋" w:hAnsi="华文仿宋" w:cs="仿宋"/>
          <w:szCs w:val="28"/>
        </w:rPr>
      </w:pPr>
      <w:r w:rsidRPr="009063BB">
        <w:rPr>
          <w:rFonts w:ascii="华文仿宋" w:eastAsia="华文仿宋" w:hAnsi="华文仿宋" w:cs="仿宋" w:hint="eastAsia"/>
          <w:szCs w:val="28"/>
        </w:rPr>
        <w:t>《深紫外UV LED消毒器技术规范》</w:t>
      </w:r>
      <w:r>
        <w:rPr>
          <w:rFonts w:ascii="华文仿宋" w:eastAsia="华文仿宋" w:hAnsi="华文仿宋" w:cs="仿宋" w:hint="eastAsia"/>
          <w:szCs w:val="28"/>
        </w:rPr>
        <w:t>推进工作；</w:t>
      </w:r>
    </w:p>
    <w:p w:rsidR="00356ACC" w:rsidRDefault="00356ACC" w:rsidP="002A7E19">
      <w:pPr>
        <w:numPr>
          <w:ilvl w:val="0"/>
          <w:numId w:val="5"/>
        </w:numPr>
        <w:ind w:firstLineChars="200" w:firstLine="560"/>
        <w:rPr>
          <w:rFonts w:ascii="华文仿宋" w:eastAsia="华文仿宋" w:hAnsi="华文仿宋" w:cs="仿宋"/>
          <w:szCs w:val="28"/>
        </w:rPr>
      </w:pPr>
      <w:r>
        <w:rPr>
          <w:rFonts w:ascii="华文仿宋" w:eastAsia="华文仿宋" w:hAnsi="华文仿宋" w:cs="仿宋" w:hint="eastAsia"/>
          <w:szCs w:val="28"/>
        </w:rPr>
        <w:t>宁波半导体照明产业2019年分析报告辑写、上传（外贸预警平台）；</w:t>
      </w:r>
    </w:p>
    <w:p w:rsidR="003A6F3B" w:rsidRPr="009063BB" w:rsidRDefault="009063BB" w:rsidP="002A7E19">
      <w:pPr>
        <w:numPr>
          <w:ilvl w:val="0"/>
          <w:numId w:val="5"/>
        </w:numPr>
        <w:ind w:firstLineChars="200" w:firstLine="560"/>
        <w:rPr>
          <w:rFonts w:ascii="华文仿宋" w:eastAsia="华文仿宋" w:hAnsi="华文仿宋" w:cs="仿宋"/>
          <w:szCs w:val="28"/>
        </w:rPr>
      </w:pPr>
      <w:r>
        <w:rPr>
          <w:rFonts w:ascii="华文仿宋" w:eastAsia="华文仿宋" w:hAnsi="华文仿宋" w:cs="仿宋" w:hint="eastAsia"/>
          <w:szCs w:val="28"/>
        </w:rPr>
        <w:t>继续落实疫情防控有关工作</w:t>
      </w:r>
      <w:r w:rsidR="007B4F85" w:rsidRPr="009063BB">
        <w:rPr>
          <w:rFonts w:ascii="华文仿宋" w:eastAsia="华文仿宋" w:hAnsi="华文仿宋" w:cs="仿宋" w:hint="eastAsia"/>
          <w:szCs w:val="28"/>
        </w:rPr>
        <w:t>。</w:t>
      </w:r>
    </w:p>
    <w:p w:rsidR="003A6F3B" w:rsidRDefault="003A6F3B" w:rsidP="009063BB">
      <w:pPr>
        <w:spacing w:line="580" w:lineRule="exact"/>
        <w:ind w:left="560"/>
        <w:rPr>
          <w:rFonts w:ascii="仿宋" w:hAnsi="仿宋" w:cs="仿宋"/>
          <w:szCs w:val="28"/>
        </w:rPr>
      </w:pPr>
    </w:p>
    <w:sectPr w:rsidR="003A6F3B" w:rsidSect="003A6F3B">
      <w:footerReference w:type="default" r:id="rId7"/>
      <w:pgSz w:w="11906" w:h="16838"/>
      <w:pgMar w:top="1247" w:right="1531" w:bottom="119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D54" w:rsidRDefault="00F04D54" w:rsidP="003A6F3B">
      <w:r>
        <w:separator/>
      </w:r>
    </w:p>
  </w:endnote>
  <w:endnote w:type="continuationSeparator" w:id="1">
    <w:p w:rsidR="00F04D54" w:rsidRDefault="00F04D54" w:rsidP="003A6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F3B" w:rsidRDefault="0018736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A6F3B" w:rsidRDefault="00187364">
                <w:pPr>
                  <w:pStyle w:val="a4"/>
                </w:pPr>
                <w:r>
                  <w:rPr>
                    <w:rFonts w:hint="eastAsia"/>
                  </w:rPr>
                  <w:fldChar w:fldCharType="begin"/>
                </w:r>
                <w:r w:rsidR="007B4F85">
                  <w:rPr>
                    <w:rFonts w:hint="eastAsia"/>
                  </w:rPr>
                  <w:instrText xml:space="preserve"> PAGE  \* MERGEFORMAT </w:instrText>
                </w:r>
                <w:r>
                  <w:rPr>
                    <w:rFonts w:hint="eastAsia"/>
                  </w:rPr>
                  <w:fldChar w:fldCharType="separate"/>
                </w:r>
                <w:r w:rsidR="00FE3717">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D54" w:rsidRDefault="00F04D54" w:rsidP="003A6F3B">
      <w:r>
        <w:separator/>
      </w:r>
    </w:p>
  </w:footnote>
  <w:footnote w:type="continuationSeparator" w:id="1">
    <w:p w:rsidR="00F04D54" w:rsidRDefault="00F04D54" w:rsidP="003A6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96440A"/>
    <w:multiLevelType w:val="singleLevel"/>
    <w:tmpl w:val="A796440A"/>
    <w:lvl w:ilvl="0">
      <w:start w:val="4"/>
      <w:numFmt w:val="chineseCounting"/>
      <w:suff w:val="nothing"/>
      <w:lvlText w:val="%1、"/>
      <w:lvlJc w:val="left"/>
      <w:rPr>
        <w:rFonts w:hint="eastAsia"/>
      </w:rPr>
    </w:lvl>
  </w:abstractNum>
  <w:abstractNum w:abstractNumId="1">
    <w:nsid w:val="C2A90DFE"/>
    <w:multiLevelType w:val="singleLevel"/>
    <w:tmpl w:val="C2A90DFE"/>
    <w:lvl w:ilvl="0">
      <w:start w:val="1"/>
      <w:numFmt w:val="chineseCounting"/>
      <w:suff w:val="nothing"/>
      <w:lvlText w:val="%1、"/>
      <w:lvlJc w:val="left"/>
      <w:rPr>
        <w:rFonts w:hint="eastAsia"/>
      </w:rPr>
    </w:lvl>
  </w:abstractNum>
  <w:abstractNum w:abstractNumId="2">
    <w:nsid w:val="EAB4F833"/>
    <w:multiLevelType w:val="singleLevel"/>
    <w:tmpl w:val="EAB4F833"/>
    <w:lvl w:ilvl="0">
      <w:start w:val="1"/>
      <w:numFmt w:val="decimal"/>
      <w:suff w:val="space"/>
      <w:lvlText w:val="%1."/>
      <w:lvlJc w:val="left"/>
    </w:lvl>
  </w:abstractNum>
  <w:abstractNum w:abstractNumId="3">
    <w:nsid w:val="EE43BFF4"/>
    <w:multiLevelType w:val="singleLevel"/>
    <w:tmpl w:val="EE43BFF4"/>
    <w:lvl w:ilvl="0">
      <w:start w:val="1"/>
      <w:numFmt w:val="decimal"/>
      <w:suff w:val="space"/>
      <w:lvlText w:val="%1."/>
      <w:lvlJc w:val="left"/>
    </w:lvl>
  </w:abstractNum>
  <w:abstractNum w:abstractNumId="4">
    <w:nsid w:val="FCF09946"/>
    <w:multiLevelType w:val="singleLevel"/>
    <w:tmpl w:val="FCF09946"/>
    <w:lvl w:ilvl="0">
      <w:start w:val="1"/>
      <w:numFmt w:val="decimal"/>
      <w:suff w:val="space"/>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36175BF"/>
    <w:rsid w:val="00020A5A"/>
    <w:rsid w:val="00115DC2"/>
    <w:rsid w:val="00187364"/>
    <w:rsid w:val="001972FA"/>
    <w:rsid w:val="001E57A2"/>
    <w:rsid w:val="001F09DE"/>
    <w:rsid w:val="002A7E19"/>
    <w:rsid w:val="002E6AB1"/>
    <w:rsid w:val="00356ACC"/>
    <w:rsid w:val="00364876"/>
    <w:rsid w:val="003A6F3B"/>
    <w:rsid w:val="003E474B"/>
    <w:rsid w:val="003E69EB"/>
    <w:rsid w:val="005668BE"/>
    <w:rsid w:val="005923AE"/>
    <w:rsid w:val="005F2A46"/>
    <w:rsid w:val="006657B3"/>
    <w:rsid w:val="00685A5C"/>
    <w:rsid w:val="00692E23"/>
    <w:rsid w:val="006E4FDE"/>
    <w:rsid w:val="00794A49"/>
    <w:rsid w:val="007B4F85"/>
    <w:rsid w:val="00830F85"/>
    <w:rsid w:val="00855EA1"/>
    <w:rsid w:val="009063BB"/>
    <w:rsid w:val="0098268C"/>
    <w:rsid w:val="009E0506"/>
    <w:rsid w:val="009E1E3F"/>
    <w:rsid w:val="009F7C98"/>
    <w:rsid w:val="00A24295"/>
    <w:rsid w:val="00A507FC"/>
    <w:rsid w:val="00A774DA"/>
    <w:rsid w:val="00AD709B"/>
    <w:rsid w:val="00B55439"/>
    <w:rsid w:val="00B60DCB"/>
    <w:rsid w:val="00B706A5"/>
    <w:rsid w:val="00B73867"/>
    <w:rsid w:val="00C72E8A"/>
    <w:rsid w:val="00CC1282"/>
    <w:rsid w:val="00D23A53"/>
    <w:rsid w:val="00E23C1A"/>
    <w:rsid w:val="00F04D54"/>
    <w:rsid w:val="00F50669"/>
    <w:rsid w:val="00FC5640"/>
    <w:rsid w:val="00FE3717"/>
    <w:rsid w:val="00FF3BEF"/>
    <w:rsid w:val="010E0C06"/>
    <w:rsid w:val="065C158C"/>
    <w:rsid w:val="086634B4"/>
    <w:rsid w:val="08800390"/>
    <w:rsid w:val="09DD015F"/>
    <w:rsid w:val="0BA43FBD"/>
    <w:rsid w:val="0D0B3F56"/>
    <w:rsid w:val="0D3C07F1"/>
    <w:rsid w:val="0EB023A0"/>
    <w:rsid w:val="0FA048D1"/>
    <w:rsid w:val="0FDE4F2B"/>
    <w:rsid w:val="107C7CDB"/>
    <w:rsid w:val="12270CAD"/>
    <w:rsid w:val="194C75FC"/>
    <w:rsid w:val="1FEB53CF"/>
    <w:rsid w:val="24812893"/>
    <w:rsid w:val="29423BA1"/>
    <w:rsid w:val="2A3D2963"/>
    <w:rsid w:val="2ACB10A7"/>
    <w:rsid w:val="2CD57409"/>
    <w:rsid w:val="2FCD0A7A"/>
    <w:rsid w:val="2FF4519F"/>
    <w:rsid w:val="317C74A8"/>
    <w:rsid w:val="336175BF"/>
    <w:rsid w:val="35DF2F02"/>
    <w:rsid w:val="370F52A9"/>
    <w:rsid w:val="381D7C91"/>
    <w:rsid w:val="392277B1"/>
    <w:rsid w:val="3A47012B"/>
    <w:rsid w:val="401613B7"/>
    <w:rsid w:val="49673B85"/>
    <w:rsid w:val="49740AF4"/>
    <w:rsid w:val="4B452E4A"/>
    <w:rsid w:val="4F581D72"/>
    <w:rsid w:val="4F740D8D"/>
    <w:rsid w:val="4F967DC6"/>
    <w:rsid w:val="517B7084"/>
    <w:rsid w:val="51C332A1"/>
    <w:rsid w:val="541065A9"/>
    <w:rsid w:val="556402AD"/>
    <w:rsid w:val="56744D2A"/>
    <w:rsid w:val="5BA441A5"/>
    <w:rsid w:val="5BB41E6E"/>
    <w:rsid w:val="5CA70BEC"/>
    <w:rsid w:val="606764FA"/>
    <w:rsid w:val="62A232B1"/>
    <w:rsid w:val="62E309D3"/>
    <w:rsid w:val="695E266B"/>
    <w:rsid w:val="6B912E59"/>
    <w:rsid w:val="6D9D1085"/>
    <w:rsid w:val="6E6546F9"/>
    <w:rsid w:val="6E664D78"/>
    <w:rsid w:val="70F33BE8"/>
    <w:rsid w:val="7207613D"/>
    <w:rsid w:val="73B63075"/>
    <w:rsid w:val="78C76975"/>
    <w:rsid w:val="7A2E5A2B"/>
    <w:rsid w:val="7E845817"/>
    <w:rsid w:val="7EE27294"/>
    <w:rsid w:val="7F9A2938"/>
    <w:rsid w:val="7FC06338"/>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6F3B"/>
    <w:pPr>
      <w:widowControl w:val="0"/>
      <w:jc w:val="both"/>
    </w:pPr>
    <w:rPr>
      <w:rFonts w:ascii="Calibri" w:eastAsia="仿宋" w:hAnsi="Calibri"/>
      <w:kern w:val="2"/>
      <w:sz w:val="28"/>
      <w:szCs w:val="24"/>
    </w:rPr>
  </w:style>
  <w:style w:type="paragraph" w:styleId="1">
    <w:name w:val="heading 1"/>
    <w:basedOn w:val="a"/>
    <w:next w:val="a"/>
    <w:qFormat/>
    <w:rsid w:val="003A6F3B"/>
    <w:pPr>
      <w:keepNext/>
      <w:keepLines/>
      <w:spacing w:line="360" w:lineRule="auto"/>
      <w:jc w:val="center"/>
      <w:outlineLvl w:val="0"/>
    </w:pPr>
    <w:rPr>
      <w:rFonts w:eastAsia="华文新魏"/>
      <w:b/>
      <w:kern w:val="44"/>
      <w:sz w:val="52"/>
      <w:szCs w:val="22"/>
    </w:rPr>
  </w:style>
  <w:style w:type="paragraph" w:styleId="2">
    <w:name w:val="heading 2"/>
    <w:basedOn w:val="a"/>
    <w:next w:val="a"/>
    <w:semiHidden/>
    <w:unhideWhenUsed/>
    <w:qFormat/>
    <w:rsid w:val="003A6F3B"/>
    <w:pPr>
      <w:keepNext/>
      <w:keepLines/>
      <w:jc w:val="right"/>
      <w:outlineLvl w:val="1"/>
    </w:pPr>
    <w:rPr>
      <w:rFonts w:ascii="Arial" w:hAnsi="Arial"/>
      <w:b/>
      <w:sz w:val="36"/>
      <w:szCs w:val="22"/>
    </w:rPr>
  </w:style>
  <w:style w:type="paragraph" w:styleId="3">
    <w:name w:val="heading 3"/>
    <w:basedOn w:val="a"/>
    <w:next w:val="a"/>
    <w:semiHidden/>
    <w:unhideWhenUsed/>
    <w:qFormat/>
    <w:rsid w:val="003A6F3B"/>
    <w:pPr>
      <w:keepNext/>
      <w:keepLines/>
      <w:jc w:val="left"/>
      <w:outlineLvl w:val="2"/>
    </w:pPr>
    <w:rPr>
      <w:b/>
      <w:sz w:val="32"/>
      <w:szCs w:val="22"/>
    </w:rPr>
  </w:style>
  <w:style w:type="paragraph" w:styleId="4">
    <w:name w:val="heading 4"/>
    <w:basedOn w:val="a"/>
    <w:next w:val="a"/>
    <w:semiHidden/>
    <w:unhideWhenUsed/>
    <w:qFormat/>
    <w:rsid w:val="003A6F3B"/>
    <w:pPr>
      <w:keepNext/>
      <w:keepLines/>
      <w:spacing w:beforeLines="1200" w:afterLines="1200"/>
      <w:outlineLvl w:val="3"/>
    </w:pPr>
    <w:rPr>
      <w:rFonts w:ascii="Arial" w:eastAsia="黑体" w:hAnsi="Arial"/>
      <w:b/>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3A6F3B"/>
    <w:rPr>
      <w:sz w:val="18"/>
      <w:szCs w:val="18"/>
    </w:rPr>
  </w:style>
  <w:style w:type="paragraph" w:styleId="a4">
    <w:name w:val="footer"/>
    <w:basedOn w:val="a"/>
    <w:qFormat/>
    <w:rsid w:val="003A6F3B"/>
    <w:pPr>
      <w:tabs>
        <w:tab w:val="center" w:pos="4153"/>
        <w:tab w:val="right" w:pos="8306"/>
      </w:tabs>
      <w:snapToGrid w:val="0"/>
      <w:jc w:val="left"/>
    </w:pPr>
    <w:rPr>
      <w:sz w:val="18"/>
    </w:rPr>
  </w:style>
  <w:style w:type="paragraph" w:styleId="a5">
    <w:name w:val="header"/>
    <w:basedOn w:val="a"/>
    <w:qFormat/>
    <w:rsid w:val="003A6F3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List Paragraph"/>
    <w:basedOn w:val="a"/>
    <w:uiPriority w:val="99"/>
    <w:unhideWhenUsed/>
    <w:rsid w:val="003A6F3B"/>
    <w:pPr>
      <w:ind w:firstLineChars="200" w:firstLine="420"/>
    </w:pPr>
  </w:style>
  <w:style w:type="character" w:customStyle="1" w:styleId="Char">
    <w:name w:val="批注框文本 Char"/>
    <w:basedOn w:val="a0"/>
    <w:link w:val="a3"/>
    <w:qFormat/>
    <w:rsid w:val="003A6F3B"/>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张宏仑</dc:creator>
  <cp:lastModifiedBy>张宏仑</cp:lastModifiedBy>
  <cp:revision>9</cp:revision>
  <cp:lastPrinted>2019-08-02T01:22:00Z</cp:lastPrinted>
  <dcterms:created xsi:type="dcterms:W3CDTF">2020-03-31T07:19:00Z</dcterms:created>
  <dcterms:modified xsi:type="dcterms:W3CDTF">2020-06-22T06:41:00Z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