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2019年6月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bCs/>
          <w:color w:val="0070C0"/>
          <w:sz w:val="24"/>
          <w:szCs w:val="24"/>
          <w:lang w:val="en-US" w:eastAsia="zh-CN"/>
        </w:rPr>
      </w:pPr>
      <w:r>
        <w:rPr>
          <w:rFonts w:hint="eastAsia" w:ascii="宋体" w:hAnsi="宋体" w:eastAsia="宋体" w:cs="宋体"/>
          <w:b/>
          <w:bCs/>
          <w:color w:val="0070C0"/>
          <w:sz w:val="24"/>
          <w:szCs w:val="24"/>
          <w:lang w:val="en-US" w:eastAsia="zh-CN"/>
        </w:rPr>
        <w:t>1.（产业争先）</w:t>
      </w:r>
      <w:r>
        <w:rPr>
          <w:rFonts w:hint="eastAsia" w:ascii="宋体" w:hAnsi="宋体" w:eastAsia="宋体" w:cs="宋体"/>
          <w:b w:val="0"/>
          <w:bCs w:val="0"/>
          <w:color w:val="0070C0"/>
          <w:sz w:val="24"/>
          <w:szCs w:val="24"/>
          <w:lang w:val="en-US" w:eastAsia="zh-CN"/>
        </w:rPr>
        <w:t>6</w:t>
      </w:r>
      <w:r>
        <w:rPr>
          <w:rFonts w:hint="eastAsia" w:ascii="宋体" w:hAnsi="宋体" w:eastAsia="宋体" w:cs="宋体"/>
          <w:color w:val="0070C0"/>
          <w:sz w:val="24"/>
          <w:szCs w:val="24"/>
          <w:lang w:val="en-US" w:eastAsia="zh-CN"/>
        </w:rPr>
        <w:t>月1日,市科技局公布了《2018年度宁波市重点自主创新产品推荐目录》，协会惠之星的“2.5D全面屏保护贴S37GHT-TR-120”和菲仕的“T295-200-41C直驱低速大扭矩电机”榜上有名。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val="0"/>
          <w:bCs w:val="0"/>
          <w:color w:val="0070C0"/>
          <w:sz w:val="24"/>
          <w:szCs w:val="24"/>
          <w:u w:val="none"/>
          <w:lang w:val="en-US" w:eastAsia="zh-CN"/>
        </w:rPr>
      </w:pPr>
      <w:r>
        <w:rPr>
          <w:rFonts w:hint="eastAsia" w:ascii="宋体" w:hAnsi="宋体" w:eastAsia="宋体" w:cs="宋体"/>
          <w:b/>
          <w:bCs/>
          <w:color w:val="0070C0"/>
          <w:sz w:val="24"/>
          <w:szCs w:val="24"/>
          <w:lang w:val="en-US" w:eastAsia="zh-CN"/>
        </w:rPr>
        <w:t>2.（产业争先）</w:t>
      </w:r>
      <w:r>
        <w:rPr>
          <w:rFonts w:hint="eastAsia" w:ascii="宋体" w:hAnsi="宋体" w:eastAsia="宋体" w:cs="宋体"/>
          <w:b w:val="0"/>
          <w:bCs w:val="0"/>
          <w:color w:val="0070C0"/>
          <w:sz w:val="24"/>
          <w:szCs w:val="24"/>
          <w:lang w:val="en-US" w:eastAsia="zh-CN"/>
        </w:rPr>
        <w:t>6月3日,秘书处下发《关于组织参加2019全国电子信息行业优秀企业评选活动的通知》，组织符合条件的会员单位参与由中国电子企业协会组织的评优活动。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val="0"/>
          <w:bCs w:val="0"/>
          <w:color w:val="0070C0"/>
          <w:sz w:val="24"/>
          <w:szCs w:val="24"/>
          <w:u w:val="none"/>
          <w:lang w:val="en-US" w:eastAsia="zh-CN"/>
        </w:rPr>
      </w:pPr>
      <w:r>
        <w:rPr>
          <w:rFonts w:hint="eastAsia" w:ascii="宋体" w:hAnsi="宋体" w:eastAsia="宋体" w:cs="宋体"/>
          <w:b/>
          <w:bCs/>
          <w:color w:val="0070C0"/>
          <w:sz w:val="24"/>
          <w:szCs w:val="24"/>
          <w:u w:val="none"/>
          <w:lang w:val="en-US" w:eastAsia="zh-CN"/>
        </w:rPr>
        <w:t>3.</w:t>
      </w:r>
      <w:r>
        <w:rPr>
          <w:rFonts w:hint="eastAsia" w:ascii="宋体" w:hAnsi="宋体" w:eastAsia="宋体" w:cs="宋体"/>
          <w:b/>
          <w:bCs/>
          <w:color w:val="0070C0"/>
          <w:sz w:val="24"/>
          <w:szCs w:val="24"/>
          <w:lang w:val="en-US" w:eastAsia="zh-CN"/>
        </w:rPr>
        <w:t>（服务会员）</w:t>
      </w:r>
      <w:r>
        <w:rPr>
          <w:rFonts w:hint="eastAsia" w:ascii="宋体" w:hAnsi="宋体" w:eastAsia="宋体" w:cs="宋体"/>
          <w:b w:val="0"/>
          <w:bCs w:val="0"/>
          <w:color w:val="0070C0"/>
          <w:sz w:val="24"/>
          <w:szCs w:val="24"/>
          <w:lang w:val="en-US" w:eastAsia="zh-CN"/>
        </w:rPr>
        <w:t>6</w:t>
      </w:r>
      <w:r>
        <w:rPr>
          <w:rFonts w:hint="eastAsia" w:ascii="宋体" w:hAnsi="宋体" w:eastAsia="宋体" w:cs="宋体"/>
          <w:color w:val="0070C0"/>
          <w:sz w:val="24"/>
          <w:szCs w:val="24"/>
          <w:lang w:val="en-US" w:eastAsia="zh-CN"/>
        </w:rPr>
        <w:t>月4日，经核实和咨询，秘书处为会员单位金海电子开具《行业污染物排放指标证明》，以支持其申报省环保单位。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70C0"/>
          <w:sz w:val="24"/>
          <w:szCs w:val="24"/>
          <w:u w:val="none"/>
          <w:lang w:val="en-US" w:eastAsia="zh-CN"/>
        </w:rPr>
      </w:pPr>
      <w:r>
        <w:rPr>
          <w:rFonts w:hint="eastAsia" w:ascii="宋体" w:hAnsi="宋体" w:eastAsia="宋体" w:cs="宋体"/>
          <w:b/>
          <w:bCs/>
          <w:color w:val="0070C0"/>
          <w:sz w:val="24"/>
          <w:szCs w:val="24"/>
          <w:lang w:val="en-US" w:eastAsia="zh-CN"/>
        </w:rPr>
        <w:t>4.（服务会员）</w:t>
      </w:r>
      <w:r>
        <w:rPr>
          <w:rFonts w:hint="eastAsia" w:ascii="宋体" w:hAnsi="宋体" w:eastAsia="宋体" w:cs="宋体"/>
          <w:b w:val="0"/>
          <w:bCs w:val="0"/>
          <w:color w:val="0070C0"/>
          <w:sz w:val="24"/>
          <w:szCs w:val="24"/>
          <w:lang w:val="en-US" w:eastAsia="zh-CN"/>
        </w:rPr>
        <w:t>6月4日，任奉波主任接待了来访的宁波财经学院、芯空间、云力信息、海尔宁波和科联电子等单位相关负责人。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70C0"/>
          <w:sz w:val="24"/>
          <w:szCs w:val="24"/>
          <w:lang w:val="en-US" w:eastAsia="zh-CN"/>
        </w:rPr>
      </w:pPr>
      <w:r>
        <w:rPr>
          <w:rFonts w:hint="eastAsia" w:ascii="宋体" w:hAnsi="宋体" w:eastAsia="宋体" w:cs="宋体"/>
          <w:b/>
          <w:bCs/>
          <w:color w:val="0070C0"/>
          <w:sz w:val="24"/>
          <w:szCs w:val="24"/>
          <w:u w:val="none"/>
          <w:lang w:val="en-US" w:eastAsia="zh-CN"/>
        </w:rPr>
        <w:t>5.</w:t>
      </w:r>
      <w:r>
        <w:rPr>
          <w:rFonts w:hint="eastAsia" w:ascii="宋体" w:hAnsi="宋体" w:eastAsia="宋体" w:cs="宋体"/>
          <w:b/>
          <w:bCs/>
          <w:color w:val="0070C0"/>
          <w:sz w:val="24"/>
          <w:szCs w:val="24"/>
          <w:lang w:val="en-US" w:eastAsia="zh-CN"/>
        </w:rPr>
        <w:t>（服务会员）</w:t>
      </w:r>
      <w:r>
        <w:rPr>
          <w:rFonts w:hint="eastAsia" w:ascii="宋体" w:hAnsi="宋体" w:eastAsia="宋体" w:cs="宋体"/>
          <w:b w:val="0"/>
          <w:bCs w:val="0"/>
          <w:color w:val="0070C0"/>
          <w:sz w:val="24"/>
          <w:szCs w:val="24"/>
          <w:lang w:val="en-US" w:eastAsia="zh-CN"/>
        </w:rPr>
        <w:t>6月5日，任奉波主任接待了来访的赛尔富电子、日林电子等会员单位相关负责人。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FF0000"/>
          <w:sz w:val="24"/>
          <w:szCs w:val="24"/>
          <w:lang w:val="en-US" w:eastAsia="zh-CN"/>
        </w:rPr>
      </w:pPr>
      <w:r>
        <w:rPr>
          <w:rFonts w:hint="eastAsia" w:ascii="宋体" w:hAnsi="宋体" w:eastAsia="宋体" w:cs="宋体"/>
          <w:b/>
          <w:bCs/>
          <w:color w:val="FF0000"/>
          <w:sz w:val="24"/>
          <w:szCs w:val="24"/>
          <w:u w:val="none"/>
          <w:lang w:val="en-US" w:eastAsia="zh-CN"/>
        </w:rPr>
        <w:t>6</w:t>
      </w:r>
      <w:r>
        <w:rPr>
          <w:rFonts w:hint="eastAsia" w:ascii="宋体" w:hAnsi="宋体" w:eastAsia="宋体" w:cs="宋体"/>
          <w:b w:val="0"/>
          <w:bCs w:val="0"/>
          <w:color w:val="FF0000"/>
          <w:sz w:val="24"/>
          <w:szCs w:val="24"/>
          <w:u w:val="none"/>
          <w:lang w:val="en-US" w:eastAsia="zh-CN"/>
        </w:rPr>
        <w:t>.</w:t>
      </w:r>
      <w:r>
        <w:rPr>
          <w:rFonts w:hint="eastAsia" w:ascii="宋体" w:hAnsi="宋体" w:eastAsia="宋体" w:cs="宋体"/>
          <w:b/>
          <w:bCs/>
          <w:color w:val="FF0000"/>
          <w:sz w:val="24"/>
          <w:szCs w:val="24"/>
          <w:u w:val="none"/>
          <w:lang w:val="en-US" w:eastAsia="zh-CN"/>
        </w:rPr>
        <w:t>（产业争先）</w:t>
      </w:r>
      <w:r>
        <w:rPr>
          <w:rFonts w:hint="eastAsia" w:ascii="宋体" w:hAnsi="宋体" w:eastAsia="宋体" w:cs="宋体"/>
          <w:b w:val="0"/>
          <w:bCs w:val="0"/>
          <w:color w:val="FF0000"/>
          <w:sz w:val="24"/>
          <w:szCs w:val="24"/>
          <w:u w:val="none"/>
          <w:lang w:val="en-US" w:eastAsia="zh-CN"/>
        </w:rPr>
        <w:t>6</w:t>
      </w:r>
      <w:r>
        <w:rPr>
          <w:rFonts w:hint="eastAsia" w:ascii="宋体" w:hAnsi="宋体" w:eastAsia="宋体" w:cs="宋体"/>
          <w:b w:val="0"/>
          <w:bCs w:val="0"/>
          <w:color w:val="FF0000"/>
          <w:sz w:val="24"/>
          <w:szCs w:val="24"/>
          <w:lang w:val="en-US" w:eastAsia="zh-CN"/>
        </w:rPr>
        <w:t>月5日， 在2019浙商（投融资）大会宁波峰会上，“2019浙商宁波百强”榜单首次发布。协会均胜、舜宇、方太、东方日升、博威合金、双林汽车、兴业盛泰、一舟集团、容百新能源、韵升、康强、高发、兴瑞、激智、锦浪、启鑫等多家会员单位榜上有名，凸显宁波电子信息产业优势地位。</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70C0"/>
          <w:sz w:val="24"/>
          <w:szCs w:val="24"/>
          <w:shd w:val="clear" w:fill="FFFFFF"/>
          <w:lang w:val="en-US" w:eastAsia="zh-CN"/>
        </w:rPr>
      </w:pPr>
      <w:r>
        <w:rPr>
          <w:rFonts w:hint="eastAsia" w:ascii="宋体" w:hAnsi="宋体" w:eastAsia="宋体" w:cs="宋体"/>
          <w:b/>
          <w:bCs/>
          <w:color w:val="0070C0"/>
          <w:sz w:val="24"/>
          <w:szCs w:val="24"/>
          <w:u w:val="none"/>
          <w:lang w:val="en-US" w:eastAsia="zh-CN"/>
        </w:rPr>
        <w:t>7</w:t>
      </w:r>
      <w:r>
        <w:rPr>
          <w:rFonts w:hint="eastAsia" w:ascii="宋体" w:hAnsi="宋体" w:eastAsia="宋体" w:cs="宋体"/>
          <w:b w:val="0"/>
          <w:bCs w:val="0"/>
          <w:color w:val="0070C0"/>
          <w:sz w:val="24"/>
          <w:szCs w:val="24"/>
          <w:u w:val="none"/>
          <w:lang w:val="en-US" w:eastAsia="zh-CN"/>
        </w:rPr>
        <w:t>.</w:t>
      </w:r>
      <w:r>
        <w:rPr>
          <w:rFonts w:hint="eastAsia" w:ascii="宋体" w:hAnsi="宋体" w:eastAsia="宋体" w:cs="宋体"/>
          <w:b/>
          <w:bCs/>
          <w:color w:val="0070C0"/>
          <w:sz w:val="24"/>
          <w:szCs w:val="24"/>
          <w:shd w:val="clear" w:fill="FFFFFF"/>
          <w:lang w:val="en-US" w:eastAsia="zh-CN"/>
        </w:rPr>
        <w:t>（</w:t>
      </w:r>
      <w:r>
        <w:rPr>
          <w:rFonts w:hint="eastAsia" w:ascii="宋体" w:hAnsi="宋体" w:eastAsia="宋体" w:cs="宋体"/>
          <w:b/>
          <w:bCs/>
          <w:color w:val="0070C0"/>
          <w:sz w:val="24"/>
          <w:szCs w:val="24"/>
          <w:lang w:val="en-US" w:eastAsia="zh-CN"/>
        </w:rPr>
        <w:t>预警服务）</w:t>
      </w:r>
      <w:r>
        <w:rPr>
          <w:rFonts w:hint="eastAsia" w:ascii="宋体" w:hAnsi="宋体" w:eastAsia="宋体" w:cs="宋体"/>
          <w:b w:val="0"/>
          <w:bCs w:val="0"/>
          <w:color w:val="0070C0"/>
          <w:sz w:val="24"/>
          <w:szCs w:val="24"/>
          <w:lang w:val="en-US" w:eastAsia="zh-CN"/>
        </w:rPr>
        <w:t>6</w:t>
      </w:r>
      <w:r>
        <w:rPr>
          <w:rFonts w:hint="eastAsia" w:ascii="宋体" w:hAnsi="宋体" w:eastAsia="宋体" w:cs="宋体"/>
          <w:b w:val="0"/>
          <w:bCs w:val="0"/>
          <w:color w:val="0070C0"/>
          <w:sz w:val="24"/>
          <w:szCs w:val="24"/>
          <w:u w:val="none"/>
          <w:lang w:val="en-US" w:eastAsia="zh-CN"/>
        </w:rPr>
        <w:t>月6日，省商务厅贸易救济调查局举办了中美律师在线解答美3000亿美元征税清单咨询讲座，帮助我涉美出口企业做好对美国 301 调查 3000 亿美元清单产品的评议和排除工作。秘书处组织了中电宁波、中芯宁波等多家会员企业参加讲座。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70C0"/>
          <w:sz w:val="24"/>
          <w:szCs w:val="24"/>
          <w:shd w:val="clear" w:fill="FFFFFF"/>
          <w:lang w:val="en-US" w:eastAsia="zh-CN"/>
        </w:rPr>
      </w:pPr>
      <w:r>
        <w:rPr>
          <w:rFonts w:hint="eastAsia" w:ascii="宋体" w:hAnsi="宋体" w:eastAsia="宋体" w:cs="宋体"/>
          <w:b/>
          <w:bCs/>
          <w:color w:val="0070C0"/>
          <w:sz w:val="24"/>
          <w:szCs w:val="24"/>
          <w:shd w:val="clear" w:fill="FFFFFF"/>
          <w:lang w:val="en-US" w:eastAsia="zh-CN"/>
        </w:rPr>
        <w:t>8.（自身建设</w:t>
      </w:r>
      <w:r>
        <w:rPr>
          <w:rFonts w:hint="eastAsia" w:ascii="宋体" w:hAnsi="宋体" w:eastAsia="宋体" w:cs="宋体"/>
          <w:b/>
          <w:bCs/>
          <w:color w:val="0070C0"/>
          <w:sz w:val="24"/>
          <w:szCs w:val="24"/>
          <w:lang w:val="en-US" w:eastAsia="zh-CN"/>
        </w:rPr>
        <w:t>）</w:t>
      </w:r>
      <w:r>
        <w:rPr>
          <w:rFonts w:hint="eastAsia" w:ascii="宋体" w:hAnsi="宋体" w:eastAsia="宋体" w:cs="宋体"/>
          <w:b w:val="0"/>
          <w:bCs w:val="0"/>
          <w:color w:val="0070C0"/>
          <w:sz w:val="24"/>
          <w:szCs w:val="24"/>
          <w:lang w:val="en-US" w:eastAsia="zh-CN"/>
        </w:rPr>
        <w:t>6</w:t>
      </w:r>
      <w:r>
        <w:rPr>
          <w:rFonts w:hint="eastAsia" w:ascii="宋体" w:hAnsi="宋体" w:eastAsia="宋体" w:cs="宋体"/>
          <w:b w:val="0"/>
          <w:bCs w:val="0"/>
          <w:color w:val="0070C0"/>
          <w:sz w:val="24"/>
          <w:szCs w:val="24"/>
          <w:u w:val="none"/>
          <w:lang w:val="en-US" w:eastAsia="zh-CN"/>
        </w:rPr>
        <w:t>月6日下午，任奉波主任前往梅墟街道党工委办理协会换届备案审核工作。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（服务会员</w:t>
      </w:r>
      <w:r>
        <w:rPr>
          <w:rFonts w:hint="eastAsia" w:ascii="宋体" w:hAnsi="宋体" w:eastAsia="宋体" w:cs="宋体"/>
          <w:b/>
          <w:bCs/>
          <w:sz w:val="24"/>
          <w:szCs w:val="24"/>
          <w:lang w:val="en-US" w:eastAsia="zh-CN"/>
        </w:rPr>
        <w:t>）</w:t>
      </w:r>
      <w:r>
        <w:rPr>
          <w:rFonts w:hint="eastAsia" w:ascii="宋体" w:hAnsi="宋体" w:eastAsia="宋体" w:cs="宋体"/>
          <w:color w:val="333333"/>
          <w:sz w:val="24"/>
          <w:szCs w:val="24"/>
          <w:shd w:val="clear" w:fill="FFFFFF"/>
          <w:lang w:val="en-US" w:eastAsia="zh-CN"/>
        </w:rPr>
        <w:t>6月9日，第六届中国—中东欧国家商协会商务合作大会在南苑饭店举行。中国贸促会副会长张慎峰，省委常委、宣传部部长朱国贤，罗马尼亚驻上海总领事内亚古·奥列安等出席，市委常委、宣传部部长万亚伟主持开幕式。来自中东欧17国和“一带一路”沿线部分国家的36个商协会代表、20多个省市贸促机构和行业企业代表参会。秘书处组织了光年太阳能、爱芯微电子和圣亚光电等多家会员单位负责人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70C0"/>
          <w:sz w:val="24"/>
          <w:szCs w:val="24"/>
          <w:shd w:val="clear" w:fill="FFFFFF"/>
          <w:lang w:val="en-US" w:eastAsia="zh-CN"/>
        </w:rPr>
      </w:pPr>
      <w:r>
        <w:rPr>
          <w:rFonts w:hint="eastAsia" w:ascii="宋体" w:hAnsi="宋体" w:eastAsia="宋体" w:cs="宋体"/>
          <w:b/>
          <w:bCs/>
          <w:color w:val="0070C0"/>
          <w:sz w:val="24"/>
          <w:szCs w:val="24"/>
          <w:shd w:val="clear" w:fill="FFFFFF"/>
          <w:lang w:val="en-US" w:eastAsia="zh-CN"/>
        </w:rPr>
        <w:t>10</w:t>
      </w:r>
      <w:r>
        <w:rPr>
          <w:rFonts w:hint="eastAsia" w:ascii="宋体" w:hAnsi="宋体" w:eastAsia="宋体" w:cs="宋体"/>
          <w:color w:val="0070C0"/>
          <w:sz w:val="24"/>
          <w:szCs w:val="24"/>
          <w:shd w:val="clear" w:fill="FFFFFF"/>
          <w:lang w:val="en-US" w:eastAsia="zh-CN"/>
        </w:rPr>
        <w:t>.</w:t>
      </w:r>
      <w:r>
        <w:rPr>
          <w:rFonts w:hint="eastAsia" w:ascii="宋体" w:hAnsi="宋体" w:eastAsia="宋体" w:cs="宋体"/>
          <w:b/>
          <w:bCs/>
          <w:color w:val="0070C0"/>
          <w:sz w:val="24"/>
          <w:szCs w:val="24"/>
          <w:shd w:val="clear" w:fill="FFFFFF"/>
          <w:lang w:val="en-US" w:eastAsia="zh-CN"/>
        </w:rPr>
        <w:t>（自身建设</w:t>
      </w:r>
      <w:r>
        <w:rPr>
          <w:rFonts w:hint="eastAsia" w:ascii="宋体" w:hAnsi="宋体" w:eastAsia="宋体" w:cs="宋体"/>
          <w:b/>
          <w:bCs/>
          <w:color w:val="0070C0"/>
          <w:sz w:val="24"/>
          <w:szCs w:val="24"/>
          <w:lang w:val="en-US" w:eastAsia="zh-CN"/>
        </w:rPr>
        <w:t>）</w:t>
      </w:r>
      <w:r>
        <w:rPr>
          <w:rFonts w:hint="eastAsia" w:ascii="宋体" w:hAnsi="宋体" w:eastAsia="宋体" w:cs="宋体"/>
          <w:color w:val="0070C0"/>
          <w:sz w:val="24"/>
          <w:szCs w:val="24"/>
          <w:shd w:val="clear" w:fill="FFFFFF"/>
          <w:lang w:val="en-US" w:eastAsia="zh-CN"/>
        </w:rPr>
        <w:t>6月10日上午，任奉波主任主持召开秘书处月度例会，总结5月份工作，部署6月份重点工作。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70C0"/>
          <w:sz w:val="24"/>
          <w:szCs w:val="24"/>
          <w:shd w:val="clear" w:fill="FFFFFF"/>
          <w:lang w:val="en-US" w:eastAsia="zh-CN"/>
        </w:rPr>
      </w:pPr>
      <w:r>
        <w:rPr>
          <w:rFonts w:hint="eastAsia" w:ascii="宋体" w:hAnsi="宋体" w:eastAsia="宋体" w:cs="宋体"/>
          <w:b/>
          <w:bCs/>
          <w:color w:val="0070C0"/>
          <w:sz w:val="24"/>
          <w:szCs w:val="24"/>
          <w:shd w:val="clear" w:fill="FFFFFF"/>
          <w:lang w:val="en-US" w:eastAsia="zh-CN"/>
        </w:rPr>
        <w:t>11</w:t>
      </w:r>
      <w:r>
        <w:rPr>
          <w:rFonts w:hint="eastAsia" w:ascii="宋体" w:hAnsi="宋体" w:eastAsia="宋体" w:cs="宋体"/>
          <w:color w:val="0070C0"/>
          <w:sz w:val="24"/>
          <w:szCs w:val="24"/>
          <w:shd w:val="clear" w:fill="FFFFFF"/>
          <w:lang w:val="en-US" w:eastAsia="zh-CN"/>
        </w:rPr>
        <w:t>.</w:t>
      </w:r>
      <w:r>
        <w:rPr>
          <w:rFonts w:hint="eastAsia" w:ascii="宋体" w:hAnsi="宋体" w:eastAsia="宋体" w:cs="宋体"/>
          <w:b/>
          <w:bCs/>
          <w:color w:val="0070C0"/>
          <w:sz w:val="24"/>
          <w:szCs w:val="24"/>
          <w:shd w:val="clear" w:fill="FFFFFF"/>
          <w:lang w:val="en-US" w:eastAsia="zh-CN"/>
        </w:rPr>
        <w:t>（标准化推进</w:t>
      </w:r>
      <w:r>
        <w:rPr>
          <w:rFonts w:hint="eastAsia" w:ascii="宋体" w:hAnsi="宋体" w:eastAsia="宋体" w:cs="宋体"/>
          <w:b/>
          <w:bCs/>
          <w:color w:val="0070C0"/>
          <w:sz w:val="24"/>
          <w:szCs w:val="24"/>
          <w:lang w:val="en-US" w:eastAsia="zh-CN"/>
        </w:rPr>
        <w:t>）</w:t>
      </w:r>
      <w:r>
        <w:rPr>
          <w:rFonts w:hint="eastAsia" w:ascii="宋体" w:hAnsi="宋体" w:eastAsia="宋体" w:cs="宋体"/>
          <w:b w:val="0"/>
          <w:bCs w:val="0"/>
          <w:color w:val="0070C0"/>
          <w:sz w:val="24"/>
          <w:szCs w:val="24"/>
          <w:lang w:val="en-US" w:eastAsia="zh-CN"/>
        </w:rPr>
        <w:t>6</w:t>
      </w:r>
      <w:r>
        <w:rPr>
          <w:rFonts w:hint="eastAsia" w:ascii="宋体" w:hAnsi="宋体" w:eastAsia="宋体" w:cs="宋体"/>
          <w:color w:val="0070C0"/>
          <w:sz w:val="24"/>
          <w:szCs w:val="24"/>
          <w:shd w:val="clear" w:fill="FFFFFF"/>
          <w:lang w:val="en-US" w:eastAsia="zh-CN"/>
        </w:rPr>
        <w:t>月11日，受省质标院邀请，任奉波主任前往锦浪科技参“浙江制造”团体标准《工商业组串式光伏并网逆变器》启动及研讨会。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（产业合作</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color w:val="333333"/>
          <w:sz w:val="24"/>
          <w:szCs w:val="24"/>
          <w:shd w:val="clear" w:fill="FFFFFF"/>
          <w:lang w:val="en-US" w:eastAsia="zh-CN"/>
        </w:rPr>
        <w:t>日13日，苏州菲达旭微电子有限公司负责人袁指行一行两人到访协会，任奉波主任接待并陪同前往赛尔富和凯耀参观考察，洽谈有关合作事宜。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13.（产业争先</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color w:val="333333"/>
          <w:sz w:val="24"/>
          <w:szCs w:val="24"/>
          <w:shd w:val="clear" w:fill="FFFFFF"/>
          <w:lang w:val="en-US" w:eastAsia="zh-CN"/>
        </w:rPr>
        <w:t>月13日，第三届（2019）中国电子材料行业五十强企业榜单及专业十强企业名单出炉，协会金瑞泓、康强和江丰分列23、37和46位，金瑞泓同时还入选半导体材料专业十强。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70C0"/>
          <w:sz w:val="24"/>
          <w:szCs w:val="24"/>
          <w:shd w:val="clear" w:fill="FFFFFF"/>
          <w:lang w:val="en-US" w:eastAsia="zh-CN"/>
        </w:rPr>
      </w:pPr>
      <w:r>
        <w:rPr>
          <w:rFonts w:hint="eastAsia" w:ascii="宋体" w:hAnsi="宋体" w:eastAsia="宋体" w:cs="宋体"/>
          <w:b/>
          <w:bCs/>
          <w:color w:val="0070C0"/>
          <w:sz w:val="24"/>
          <w:szCs w:val="24"/>
          <w:shd w:val="clear" w:fill="FFFFFF"/>
          <w:lang w:val="en-US" w:eastAsia="zh-CN"/>
        </w:rPr>
        <w:t>14</w:t>
      </w:r>
      <w:r>
        <w:rPr>
          <w:rFonts w:hint="eastAsia" w:ascii="宋体" w:hAnsi="宋体" w:eastAsia="宋体" w:cs="宋体"/>
          <w:color w:val="0070C0"/>
          <w:sz w:val="24"/>
          <w:szCs w:val="24"/>
          <w:shd w:val="clear" w:fill="FFFFFF"/>
          <w:lang w:val="en-US" w:eastAsia="zh-CN"/>
        </w:rPr>
        <w:t>.</w:t>
      </w:r>
      <w:r>
        <w:rPr>
          <w:rFonts w:hint="eastAsia" w:ascii="宋体" w:hAnsi="宋体" w:eastAsia="宋体" w:cs="宋体"/>
          <w:b/>
          <w:bCs/>
          <w:color w:val="0070C0"/>
          <w:sz w:val="24"/>
          <w:szCs w:val="24"/>
          <w:shd w:val="clear" w:fill="FFFFFF"/>
          <w:lang w:val="en-US" w:eastAsia="zh-CN"/>
        </w:rPr>
        <w:t>（行业交流</w:t>
      </w:r>
      <w:r>
        <w:rPr>
          <w:rFonts w:hint="eastAsia" w:ascii="宋体" w:hAnsi="宋体" w:eastAsia="宋体" w:cs="宋体"/>
          <w:b/>
          <w:bCs/>
          <w:color w:val="0070C0"/>
          <w:sz w:val="24"/>
          <w:szCs w:val="24"/>
          <w:lang w:val="en-US" w:eastAsia="zh-CN"/>
        </w:rPr>
        <w:t>）</w:t>
      </w:r>
      <w:r>
        <w:rPr>
          <w:rFonts w:hint="eastAsia" w:ascii="宋体" w:hAnsi="宋体" w:eastAsia="宋体" w:cs="宋体"/>
          <w:b w:val="0"/>
          <w:bCs w:val="0"/>
          <w:color w:val="0070C0"/>
          <w:sz w:val="24"/>
          <w:szCs w:val="24"/>
          <w:lang w:val="en-US" w:eastAsia="zh-CN"/>
        </w:rPr>
        <w:t>6</w:t>
      </w:r>
      <w:r>
        <w:rPr>
          <w:rFonts w:hint="eastAsia" w:ascii="宋体" w:hAnsi="宋体" w:eastAsia="宋体" w:cs="宋体"/>
          <w:color w:val="0070C0"/>
          <w:sz w:val="24"/>
          <w:szCs w:val="24"/>
          <w:shd w:val="clear" w:fill="FFFFFF"/>
          <w:lang w:val="en-US" w:eastAsia="zh-CN"/>
        </w:rPr>
        <w:t>月14日下午，宁波市科技创新和产业应用联盟筹备会议在科技大市场会议中心召开，市生产力促进中心林宏权主持会议，市科技局陈建章副局长出席会议并讲话，26个科研院所、企业、行业协会和综合服务机构代表参加会议，我协会任奉波主任应邀参加会议并作交流发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70C0"/>
          <w:sz w:val="24"/>
          <w:szCs w:val="24"/>
          <w:shd w:val="clear" w:fill="FFFFFF"/>
          <w:lang w:val="en-US" w:eastAsia="zh-CN"/>
        </w:rPr>
      </w:pPr>
      <w:r>
        <w:rPr>
          <w:rFonts w:hint="eastAsia" w:ascii="宋体" w:hAnsi="宋体" w:eastAsia="宋体" w:cs="宋体"/>
          <w:b/>
          <w:bCs/>
          <w:color w:val="0070C0"/>
          <w:sz w:val="24"/>
          <w:szCs w:val="24"/>
          <w:shd w:val="clear" w:fill="FFFFFF"/>
          <w:lang w:val="en-US" w:eastAsia="zh-CN"/>
        </w:rPr>
        <w:t>15</w:t>
      </w:r>
      <w:r>
        <w:rPr>
          <w:rFonts w:hint="eastAsia" w:ascii="宋体" w:hAnsi="宋体" w:eastAsia="宋体" w:cs="宋体"/>
          <w:color w:val="0070C0"/>
          <w:sz w:val="24"/>
          <w:szCs w:val="24"/>
          <w:shd w:val="clear" w:fill="FFFFFF"/>
          <w:lang w:val="en-US" w:eastAsia="zh-CN"/>
        </w:rPr>
        <w:t>.</w:t>
      </w:r>
      <w:r>
        <w:rPr>
          <w:rFonts w:hint="eastAsia" w:ascii="宋体" w:hAnsi="宋体" w:eastAsia="宋体" w:cs="宋体"/>
          <w:b/>
          <w:bCs/>
          <w:color w:val="0070C0"/>
          <w:sz w:val="24"/>
          <w:szCs w:val="24"/>
          <w:shd w:val="clear" w:fill="FFFFFF"/>
          <w:lang w:val="en-US" w:eastAsia="zh-CN"/>
        </w:rPr>
        <w:t>（产业争先</w:t>
      </w:r>
      <w:r>
        <w:rPr>
          <w:rFonts w:hint="eastAsia" w:ascii="宋体" w:hAnsi="宋体" w:eastAsia="宋体" w:cs="宋体"/>
          <w:b/>
          <w:bCs/>
          <w:color w:val="0070C0"/>
          <w:sz w:val="24"/>
          <w:szCs w:val="24"/>
          <w:lang w:val="en-US" w:eastAsia="zh-CN"/>
        </w:rPr>
        <w:t>）</w:t>
      </w:r>
      <w:r>
        <w:rPr>
          <w:rFonts w:hint="eastAsia" w:ascii="宋体" w:hAnsi="宋体" w:eastAsia="宋体" w:cs="宋体"/>
          <w:b w:val="0"/>
          <w:bCs w:val="0"/>
          <w:color w:val="0070C0"/>
          <w:sz w:val="24"/>
          <w:szCs w:val="24"/>
          <w:lang w:val="en-US" w:eastAsia="zh-CN"/>
        </w:rPr>
        <w:t>6</w:t>
      </w:r>
      <w:r>
        <w:rPr>
          <w:rFonts w:hint="eastAsia" w:ascii="宋体" w:hAnsi="宋体" w:eastAsia="宋体" w:cs="宋体"/>
          <w:color w:val="0070C0"/>
          <w:sz w:val="24"/>
          <w:szCs w:val="24"/>
          <w:shd w:val="clear" w:fill="FFFFFF"/>
          <w:lang w:val="en-US" w:eastAsia="zh-CN"/>
        </w:rPr>
        <w:t>月14日，市科技局公告了“宁波市2019年第二批526家入库科技型中小企业名单”，我协会永望电子、奥丞生物、艾易迪照明、韵升弹性元件、金石光电、赛福特电子、讯强电子、宝芯源半导体、东盛集成、新容电器、萨瑞通讯、立芯科技、韵升智能技术、三维技术、捷尔天电气、金榜电子、森利电子、韵升智能软件、麦度智联、储力叉车、海马电子、芯路通讯、和惠照明、舜宇红外技术、舜宇智能科技、东隆光电、博莱特光电、协源光电、海特创电控、波英电子、金缘光电等多家会员企业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FF0000"/>
          <w:sz w:val="24"/>
          <w:szCs w:val="24"/>
          <w:shd w:val="clear" w:fill="FFFFFF"/>
          <w:lang w:val="en-US" w:eastAsia="zh-CN"/>
        </w:rPr>
      </w:pPr>
      <w:r>
        <w:rPr>
          <w:rFonts w:hint="eastAsia" w:ascii="宋体" w:hAnsi="宋体" w:eastAsia="宋体" w:cs="宋体"/>
          <w:b/>
          <w:bCs/>
          <w:color w:val="FF0000"/>
          <w:sz w:val="24"/>
          <w:szCs w:val="24"/>
          <w:shd w:val="clear" w:fill="FFFFFF"/>
          <w:lang w:val="en-US" w:eastAsia="zh-CN"/>
        </w:rPr>
        <w:t>16.（预警服务</w:t>
      </w:r>
      <w:r>
        <w:rPr>
          <w:rFonts w:hint="eastAsia" w:ascii="宋体" w:hAnsi="宋体" w:eastAsia="宋体" w:cs="宋体"/>
          <w:b/>
          <w:bCs/>
          <w:color w:val="FF0000"/>
          <w:sz w:val="24"/>
          <w:szCs w:val="24"/>
          <w:lang w:val="en-US" w:eastAsia="zh-CN"/>
        </w:rPr>
        <w:t>）</w:t>
      </w:r>
      <w:r>
        <w:rPr>
          <w:rFonts w:hint="eastAsia" w:ascii="宋体" w:hAnsi="宋体" w:eastAsia="宋体" w:cs="宋体"/>
          <w:b w:val="0"/>
          <w:bCs w:val="0"/>
          <w:color w:val="FF0000"/>
          <w:sz w:val="24"/>
          <w:szCs w:val="24"/>
          <w:lang w:val="en-US" w:eastAsia="zh-CN"/>
        </w:rPr>
        <w:t>6</w:t>
      </w:r>
      <w:r>
        <w:rPr>
          <w:rFonts w:hint="eastAsia" w:ascii="宋体" w:hAnsi="宋体" w:eastAsia="宋体" w:cs="宋体"/>
          <w:b w:val="0"/>
          <w:bCs w:val="0"/>
          <w:color w:val="FF0000"/>
          <w:sz w:val="24"/>
          <w:szCs w:val="24"/>
          <w:shd w:val="clear" w:fill="FFFFFF"/>
          <w:lang w:val="en-US" w:eastAsia="zh-CN"/>
        </w:rPr>
        <w:t>月21日下午，“美国‘301调查’关税清单排除指导座谈会”在集团公司大会议室召开。协会法律服务平台专家、盛宁律所王均伟律师、赵晶律师作以《美国301关税及排除申请》作主题分享，为会员企业现场答疑解惑。会议由协会专家委员会执行主任任奉波主持，来自均胜、韵升、东方日升、中电宁波、科星、福泰、新容、甬晶微电、讯强、永望、捷尔天等多家会员单位相关负责人近20人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70C0"/>
          <w:sz w:val="24"/>
          <w:szCs w:val="24"/>
          <w:shd w:val="clear" w:fill="FFFFFF"/>
          <w:lang w:val="en-US" w:eastAsia="zh-CN"/>
        </w:rPr>
      </w:pPr>
      <w:r>
        <w:rPr>
          <w:rFonts w:hint="eastAsia" w:ascii="宋体" w:hAnsi="宋体" w:eastAsia="宋体" w:cs="宋体"/>
          <w:b/>
          <w:bCs/>
          <w:color w:val="0070C0"/>
          <w:sz w:val="24"/>
          <w:szCs w:val="24"/>
          <w:shd w:val="clear" w:fill="FFFFFF"/>
          <w:lang w:val="en-US" w:eastAsia="zh-CN"/>
        </w:rPr>
        <w:t>17.（</w:t>
      </w:r>
      <w:r>
        <w:rPr>
          <w:rFonts w:hint="eastAsia" w:ascii="宋体" w:hAnsi="宋体" w:eastAsia="宋体" w:cs="宋体"/>
          <w:b/>
          <w:bCs/>
          <w:color w:val="0070C0"/>
          <w:sz w:val="24"/>
          <w:szCs w:val="24"/>
          <w:lang w:val="en-US" w:eastAsia="zh-CN"/>
        </w:rPr>
        <w:t>自身建设）</w:t>
      </w:r>
      <w:r>
        <w:rPr>
          <w:rFonts w:hint="eastAsia" w:ascii="宋体" w:hAnsi="宋体" w:eastAsia="宋体" w:cs="宋体"/>
          <w:b w:val="0"/>
          <w:bCs w:val="0"/>
          <w:color w:val="0070C0"/>
          <w:sz w:val="24"/>
          <w:szCs w:val="24"/>
          <w:lang w:val="en-US" w:eastAsia="zh-CN"/>
        </w:rPr>
        <w:t>6</w:t>
      </w:r>
      <w:r>
        <w:rPr>
          <w:rFonts w:hint="eastAsia" w:ascii="宋体" w:hAnsi="宋体" w:eastAsia="宋体" w:cs="宋体"/>
          <w:color w:val="0070C0"/>
          <w:sz w:val="24"/>
          <w:szCs w:val="24"/>
          <w:shd w:val="clear" w:fill="FFFFFF"/>
          <w:lang w:val="en-US" w:eastAsia="zh-CN"/>
        </w:rPr>
        <w:t>月25日上午，顾朝辉秘书长主持召开秘书处工作会议，就秘书处工作人员分工、近期工作安排以及下半年工作计划进行部署，并对秘书处人员工作提出新要求。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70C0"/>
          <w:sz w:val="24"/>
          <w:szCs w:val="24"/>
          <w:lang w:val="en-US" w:eastAsia="zh-CN"/>
        </w:rPr>
      </w:pPr>
      <w:r>
        <w:rPr>
          <w:rFonts w:hint="eastAsia" w:ascii="宋体" w:hAnsi="宋体" w:eastAsia="宋体" w:cs="宋体"/>
          <w:b/>
          <w:bCs/>
          <w:color w:val="0070C0"/>
          <w:sz w:val="24"/>
          <w:szCs w:val="24"/>
          <w:shd w:val="clear" w:fill="FFFFFF"/>
          <w:lang w:val="en-US" w:eastAsia="zh-CN"/>
        </w:rPr>
        <w:t>18.（</w:t>
      </w:r>
      <w:r>
        <w:rPr>
          <w:rFonts w:hint="eastAsia" w:ascii="宋体" w:hAnsi="宋体" w:eastAsia="宋体" w:cs="宋体"/>
          <w:b/>
          <w:bCs/>
          <w:color w:val="0070C0"/>
          <w:sz w:val="24"/>
          <w:szCs w:val="24"/>
          <w:lang w:val="en-US" w:eastAsia="zh-CN"/>
        </w:rPr>
        <w:t>配合政府）</w:t>
      </w:r>
      <w:r>
        <w:rPr>
          <w:rFonts w:hint="eastAsia" w:ascii="宋体" w:hAnsi="宋体" w:eastAsia="宋体" w:cs="宋体"/>
          <w:b w:val="0"/>
          <w:bCs w:val="0"/>
          <w:color w:val="0070C0"/>
          <w:sz w:val="24"/>
          <w:szCs w:val="24"/>
          <w:lang w:val="en-US" w:eastAsia="zh-CN"/>
        </w:rPr>
        <w:t>6月26日，秘书处下发《关于征求企业目前存在问题或困难及政策建议的通知》，征集中美贸易战背景下推进“246”产业集群建设过程中企业遇到的困难以及应对政策建议，供决策参考。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70C0"/>
          <w:sz w:val="24"/>
          <w:szCs w:val="24"/>
          <w:lang w:val="en-US" w:eastAsia="zh-CN"/>
        </w:rPr>
      </w:pPr>
      <w:r>
        <w:rPr>
          <w:rFonts w:hint="eastAsia" w:ascii="宋体" w:hAnsi="宋体" w:eastAsia="宋体" w:cs="宋体"/>
          <w:b/>
          <w:bCs/>
          <w:color w:val="0070C0"/>
          <w:sz w:val="24"/>
          <w:szCs w:val="24"/>
          <w:shd w:val="clear" w:fill="FFFFFF"/>
          <w:lang w:val="en-US" w:eastAsia="zh-CN"/>
        </w:rPr>
        <w:t>19.（</w:t>
      </w:r>
      <w:r>
        <w:rPr>
          <w:rFonts w:hint="eastAsia" w:ascii="宋体" w:hAnsi="宋体" w:eastAsia="宋体" w:cs="宋体"/>
          <w:b/>
          <w:bCs/>
          <w:color w:val="0070C0"/>
          <w:sz w:val="24"/>
          <w:szCs w:val="24"/>
          <w:lang w:val="en-US" w:eastAsia="zh-CN"/>
        </w:rPr>
        <w:t>配合政府）</w:t>
      </w:r>
      <w:r>
        <w:rPr>
          <w:rFonts w:hint="eastAsia" w:ascii="宋体" w:hAnsi="宋体" w:eastAsia="宋体" w:cs="宋体"/>
          <w:b w:val="0"/>
          <w:bCs w:val="0"/>
          <w:color w:val="0070C0"/>
          <w:sz w:val="24"/>
          <w:szCs w:val="24"/>
          <w:lang w:val="en-US" w:eastAsia="zh-CN"/>
        </w:rPr>
        <w:t>6月26日，为推动我市集成电路产业加快发展，受市经信局委托，秘书处下发《关于征求近期集成电路产业人才培训计划的通知》，征集相关企业需求。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FF0000"/>
          <w:sz w:val="24"/>
          <w:szCs w:val="24"/>
          <w:lang w:val="en-US" w:eastAsia="zh-CN"/>
        </w:rPr>
      </w:pPr>
      <w:r>
        <w:rPr>
          <w:rFonts w:hint="eastAsia" w:ascii="宋体" w:hAnsi="宋体" w:eastAsia="宋体" w:cs="宋体"/>
          <w:b/>
          <w:bCs/>
          <w:color w:val="FF0000"/>
          <w:sz w:val="24"/>
          <w:szCs w:val="24"/>
          <w:shd w:val="clear" w:fill="FFFFFF"/>
          <w:lang w:val="en-US" w:eastAsia="zh-CN"/>
        </w:rPr>
        <w:t>20.（</w:t>
      </w:r>
      <w:r>
        <w:rPr>
          <w:rFonts w:hint="eastAsia" w:ascii="宋体" w:hAnsi="宋体" w:eastAsia="宋体" w:cs="宋体"/>
          <w:b/>
          <w:bCs/>
          <w:color w:val="FF0000"/>
          <w:sz w:val="24"/>
          <w:szCs w:val="24"/>
          <w:lang w:val="en-US" w:eastAsia="zh-CN"/>
        </w:rPr>
        <w:t>自身建设）</w:t>
      </w:r>
      <w:r>
        <w:rPr>
          <w:rFonts w:hint="eastAsia" w:ascii="宋体" w:hAnsi="宋体" w:eastAsia="宋体" w:cs="宋体"/>
          <w:b w:val="0"/>
          <w:bCs w:val="0"/>
          <w:color w:val="FF0000"/>
          <w:sz w:val="24"/>
          <w:szCs w:val="24"/>
          <w:lang w:val="en-US" w:eastAsia="zh-CN"/>
        </w:rPr>
        <w:t>6月27日，张宏仑参加由市司法局主办的“人民调解大讲堂系列讲座”培训。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70C0"/>
          <w:sz w:val="24"/>
          <w:szCs w:val="24"/>
          <w:lang w:val="en-US" w:eastAsia="zh-CN"/>
        </w:rPr>
      </w:pPr>
      <w:r>
        <w:rPr>
          <w:rFonts w:hint="eastAsia" w:ascii="宋体" w:hAnsi="宋体" w:eastAsia="宋体" w:cs="宋体"/>
          <w:b/>
          <w:bCs/>
          <w:color w:val="0070C0"/>
          <w:sz w:val="24"/>
          <w:szCs w:val="24"/>
          <w:shd w:val="clear" w:fill="FFFFFF"/>
          <w:lang w:val="en-US" w:eastAsia="zh-CN"/>
        </w:rPr>
        <w:t>21.（</w:t>
      </w:r>
      <w:r>
        <w:rPr>
          <w:rFonts w:hint="eastAsia" w:ascii="宋体" w:hAnsi="宋体" w:eastAsia="宋体" w:cs="宋体"/>
          <w:b/>
          <w:bCs/>
          <w:color w:val="0070C0"/>
          <w:sz w:val="24"/>
          <w:szCs w:val="24"/>
          <w:lang w:val="en-US" w:eastAsia="zh-CN"/>
        </w:rPr>
        <w:t>自身建设）</w:t>
      </w:r>
      <w:r>
        <w:rPr>
          <w:rFonts w:hint="eastAsia" w:ascii="宋体" w:hAnsi="宋体" w:eastAsia="宋体" w:cs="宋体"/>
          <w:b w:val="0"/>
          <w:bCs w:val="0"/>
          <w:color w:val="0070C0"/>
          <w:sz w:val="24"/>
          <w:szCs w:val="24"/>
          <w:lang w:val="en-US" w:eastAsia="zh-CN"/>
        </w:rPr>
        <w:t>6月28日下午，秘书处召开企业座谈会，围绕协会下半年工作思路和近期活动安排与企业进行交流并征求意见。会议由顾朝辉秘书长主持，均胜、韵升、赛尔富、东元、中科院材料所、余姚照明电器协会和丰禾专利事务所等相关会员单位联络员及秘书处工作人员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70C0"/>
          <w:sz w:val="24"/>
          <w:szCs w:val="24"/>
          <w:lang w:val="en-US" w:eastAsia="zh-CN"/>
        </w:rPr>
      </w:pPr>
      <w:r>
        <w:rPr>
          <w:rFonts w:hint="eastAsia" w:ascii="宋体" w:hAnsi="宋体" w:eastAsia="宋体" w:cs="宋体"/>
          <w:b/>
          <w:bCs/>
          <w:color w:val="0070C0"/>
          <w:sz w:val="24"/>
          <w:szCs w:val="24"/>
          <w:shd w:val="clear" w:fill="FFFFFF"/>
          <w:lang w:val="en-US" w:eastAsia="zh-CN"/>
        </w:rPr>
        <w:t>22.（</w:t>
      </w:r>
      <w:r>
        <w:rPr>
          <w:rFonts w:hint="eastAsia" w:ascii="宋体" w:hAnsi="宋体" w:eastAsia="宋体" w:cs="宋体"/>
          <w:b/>
          <w:bCs/>
          <w:color w:val="0070C0"/>
          <w:sz w:val="24"/>
          <w:szCs w:val="24"/>
          <w:lang w:val="en-US" w:eastAsia="zh-CN"/>
        </w:rPr>
        <w:t>行业交流）</w:t>
      </w:r>
      <w:r>
        <w:rPr>
          <w:rFonts w:hint="eastAsia" w:ascii="宋体" w:hAnsi="宋体" w:eastAsia="宋体" w:cs="宋体"/>
          <w:b w:val="0"/>
          <w:bCs w:val="0"/>
          <w:color w:val="0070C0"/>
          <w:sz w:val="24"/>
          <w:szCs w:val="24"/>
          <w:lang w:val="en-US" w:eastAsia="zh-CN"/>
        </w:rPr>
        <w:t>6月28日，任奉波主任受邀参加在北京钓鱼台国宾馆召开的“与创新同行论坛暨科学中国人（2018）年度人物盛典”，随后参观了《科学中国人》杂志社和陈清泉院士国际科创中心。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23</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协会官网及微信公众号日常维护工作-公众号3次15条信息，阅读量为290次；网站更新129条信息，点击率为7183次；投稿共3篇，被经信委采用1次共1篇；民政局采用1次共1篇；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5月税务申报；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尤利卡、金源、伊士通、盛宁、港普广电、中芯宁波、爱芯微电子、易荣机电、福至新材料、金利达灯饰、康强电子、兴业盛泰、韵升股份、正特光学、埃斯科光电、东方日升、佳宜特、微科光电、高发、圣亚光电、金鸡、云力、华联、赛特威尔、启鑫、荣鹰、激智、赛尔富、凯耀、江丰、泰和、三耀、协源、比亚迪、广新、金海、尚美创（森霸）、华谱节能、奥丞、华顺、讯强、舜宇、福特）共43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1463D19"/>
    <w:rsid w:val="023755DD"/>
    <w:rsid w:val="02552AC2"/>
    <w:rsid w:val="02B768ED"/>
    <w:rsid w:val="02C045EC"/>
    <w:rsid w:val="030F37DB"/>
    <w:rsid w:val="03131C35"/>
    <w:rsid w:val="03823045"/>
    <w:rsid w:val="03C86413"/>
    <w:rsid w:val="03D53077"/>
    <w:rsid w:val="04C57F12"/>
    <w:rsid w:val="04E50936"/>
    <w:rsid w:val="05573043"/>
    <w:rsid w:val="056B260A"/>
    <w:rsid w:val="0587111E"/>
    <w:rsid w:val="05B73EBA"/>
    <w:rsid w:val="05E63A79"/>
    <w:rsid w:val="069E4236"/>
    <w:rsid w:val="06C3652F"/>
    <w:rsid w:val="07030A95"/>
    <w:rsid w:val="07682FDB"/>
    <w:rsid w:val="08243A38"/>
    <w:rsid w:val="0851051A"/>
    <w:rsid w:val="086B6FBA"/>
    <w:rsid w:val="089575A1"/>
    <w:rsid w:val="09190394"/>
    <w:rsid w:val="09F21FDD"/>
    <w:rsid w:val="0C99721F"/>
    <w:rsid w:val="0CA05589"/>
    <w:rsid w:val="0CAB6E3A"/>
    <w:rsid w:val="0CCD032B"/>
    <w:rsid w:val="0D432F62"/>
    <w:rsid w:val="0D4F5908"/>
    <w:rsid w:val="0D6D2E15"/>
    <w:rsid w:val="0D7979BB"/>
    <w:rsid w:val="0DB7703A"/>
    <w:rsid w:val="0DEF1D35"/>
    <w:rsid w:val="0E2679E9"/>
    <w:rsid w:val="0E2A088D"/>
    <w:rsid w:val="0E3E7432"/>
    <w:rsid w:val="0EF94A79"/>
    <w:rsid w:val="0F771354"/>
    <w:rsid w:val="0FBE4581"/>
    <w:rsid w:val="0FE345A2"/>
    <w:rsid w:val="1023046D"/>
    <w:rsid w:val="10921ED0"/>
    <w:rsid w:val="10EF26E0"/>
    <w:rsid w:val="11432242"/>
    <w:rsid w:val="11661D7F"/>
    <w:rsid w:val="11A66E02"/>
    <w:rsid w:val="11D22F45"/>
    <w:rsid w:val="121828ED"/>
    <w:rsid w:val="12CD49D9"/>
    <w:rsid w:val="1447407A"/>
    <w:rsid w:val="14591BAE"/>
    <w:rsid w:val="153F5E53"/>
    <w:rsid w:val="15BA76D3"/>
    <w:rsid w:val="160C43A2"/>
    <w:rsid w:val="16110513"/>
    <w:rsid w:val="16393CA6"/>
    <w:rsid w:val="164A6EA7"/>
    <w:rsid w:val="16DD53C4"/>
    <w:rsid w:val="17252D86"/>
    <w:rsid w:val="17640877"/>
    <w:rsid w:val="1768181F"/>
    <w:rsid w:val="17821A95"/>
    <w:rsid w:val="179F482E"/>
    <w:rsid w:val="17A40135"/>
    <w:rsid w:val="17CC2DCB"/>
    <w:rsid w:val="17F20640"/>
    <w:rsid w:val="18C22B04"/>
    <w:rsid w:val="19127C95"/>
    <w:rsid w:val="19B366C9"/>
    <w:rsid w:val="1AA170CF"/>
    <w:rsid w:val="1AEC3177"/>
    <w:rsid w:val="1B195629"/>
    <w:rsid w:val="1B325CD7"/>
    <w:rsid w:val="1B8E02FC"/>
    <w:rsid w:val="1BC42951"/>
    <w:rsid w:val="1C2900D0"/>
    <w:rsid w:val="1C290C03"/>
    <w:rsid w:val="1C2F1948"/>
    <w:rsid w:val="1D796B2D"/>
    <w:rsid w:val="1D8474BE"/>
    <w:rsid w:val="1DC560A5"/>
    <w:rsid w:val="1E682983"/>
    <w:rsid w:val="1F5A112D"/>
    <w:rsid w:val="1FB70D60"/>
    <w:rsid w:val="1FBD5678"/>
    <w:rsid w:val="20087438"/>
    <w:rsid w:val="2012154A"/>
    <w:rsid w:val="20283F23"/>
    <w:rsid w:val="20CD634A"/>
    <w:rsid w:val="20D65A5B"/>
    <w:rsid w:val="2151254B"/>
    <w:rsid w:val="216F12E3"/>
    <w:rsid w:val="225B2780"/>
    <w:rsid w:val="22C6644A"/>
    <w:rsid w:val="231F5993"/>
    <w:rsid w:val="23393BEC"/>
    <w:rsid w:val="238E5CBB"/>
    <w:rsid w:val="23D24C2A"/>
    <w:rsid w:val="241266AE"/>
    <w:rsid w:val="247D671B"/>
    <w:rsid w:val="24F24A2E"/>
    <w:rsid w:val="25653928"/>
    <w:rsid w:val="26775F1B"/>
    <w:rsid w:val="2751193E"/>
    <w:rsid w:val="27A851DC"/>
    <w:rsid w:val="27BB7CE6"/>
    <w:rsid w:val="27CB4906"/>
    <w:rsid w:val="27DB2FED"/>
    <w:rsid w:val="27E245A6"/>
    <w:rsid w:val="283A1805"/>
    <w:rsid w:val="28742443"/>
    <w:rsid w:val="289E169B"/>
    <w:rsid w:val="28B03E8A"/>
    <w:rsid w:val="28E4328C"/>
    <w:rsid w:val="293922D8"/>
    <w:rsid w:val="2A256E5A"/>
    <w:rsid w:val="2A570D04"/>
    <w:rsid w:val="2A850ACB"/>
    <w:rsid w:val="2B5E69FD"/>
    <w:rsid w:val="2B6B5B2E"/>
    <w:rsid w:val="2EC74B2F"/>
    <w:rsid w:val="2ED366A9"/>
    <w:rsid w:val="2ED37082"/>
    <w:rsid w:val="2F82700D"/>
    <w:rsid w:val="2FCB4CF7"/>
    <w:rsid w:val="2FCC414E"/>
    <w:rsid w:val="30D21E42"/>
    <w:rsid w:val="30F6700F"/>
    <w:rsid w:val="31192A7C"/>
    <w:rsid w:val="31503AC7"/>
    <w:rsid w:val="322A1294"/>
    <w:rsid w:val="33907C4C"/>
    <w:rsid w:val="33D61E5C"/>
    <w:rsid w:val="347E4567"/>
    <w:rsid w:val="34A51CC1"/>
    <w:rsid w:val="34C3722B"/>
    <w:rsid w:val="34FF4834"/>
    <w:rsid w:val="35290A50"/>
    <w:rsid w:val="35600F43"/>
    <w:rsid w:val="35C61743"/>
    <w:rsid w:val="362C2537"/>
    <w:rsid w:val="365F3EEB"/>
    <w:rsid w:val="367869F3"/>
    <w:rsid w:val="36A341CF"/>
    <w:rsid w:val="36C8426C"/>
    <w:rsid w:val="370E0D85"/>
    <w:rsid w:val="372C7C66"/>
    <w:rsid w:val="37352590"/>
    <w:rsid w:val="375429AF"/>
    <w:rsid w:val="389A1BBE"/>
    <w:rsid w:val="38A40FEA"/>
    <w:rsid w:val="39097092"/>
    <w:rsid w:val="394E1531"/>
    <w:rsid w:val="39AD3AFB"/>
    <w:rsid w:val="3A0627A8"/>
    <w:rsid w:val="3A1C2E38"/>
    <w:rsid w:val="3A3E1612"/>
    <w:rsid w:val="3ABA29D8"/>
    <w:rsid w:val="3B540170"/>
    <w:rsid w:val="3B6E621F"/>
    <w:rsid w:val="3BBC08DB"/>
    <w:rsid w:val="3BD704EA"/>
    <w:rsid w:val="3C1405F4"/>
    <w:rsid w:val="3E544D0A"/>
    <w:rsid w:val="3ECC0655"/>
    <w:rsid w:val="3F030CB4"/>
    <w:rsid w:val="3F521FBA"/>
    <w:rsid w:val="3FCA2F30"/>
    <w:rsid w:val="3FD32B4E"/>
    <w:rsid w:val="3FD36D32"/>
    <w:rsid w:val="400849C3"/>
    <w:rsid w:val="407D24EA"/>
    <w:rsid w:val="40B3323A"/>
    <w:rsid w:val="40CB591C"/>
    <w:rsid w:val="40D55ABA"/>
    <w:rsid w:val="42B554F9"/>
    <w:rsid w:val="42BF13A6"/>
    <w:rsid w:val="431E7BD7"/>
    <w:rsid w:val="43BB288F"/>
    <w:rsid w:val="43EC1881"/>
    <w:rsid w:val="43FB4356"/>
    <w:rsid w:val="4433177B"/>
    <w:rsid w:val="444E7120"/>
    <w:rsid w:val="44960B40"/>
    <w:rsid w:val="449D57AE"/>
    <w:rsid w:val="45745A59"/>
    <w:rsid w:val="4621170F"/>
    <w:rsid w:val="46565AC2"/>
    <w:rsid w:val="46D24F2B"/>
    <w:rsid w:val="46E02339"/>
    <w:rsid w:val="4763774E"/>
    <w:rsid w:val="47F30AC6"/>
    <w:rsid w:val="48865958"/>
    <w:rsid w:val="48A23149"/>
    <w:rsid w:val="4937775B"/>
    <w:rsid w:val="49A5513C"/>
    <w:rsid w:val="49C61CDD"/>
    <w:rsid w:val="49D760D1"/>
    <w:rsid w:val="4A1C27E8"/>
    <w:rsid w:val="4AC45D90"/>
    <w:rsid w:val="4B043152"/>
    <w:rsid w:val="4B1B46FD"/>
    <w:rsid w:val="4B907DE8"/>
    <w:rsid w:val="4C230638"/>
    <w:rsid w:val="4CC41EAA"/>
    <w:rsid w:val="4CF42DF9"/>
    <w:rsid w:val="4D162FC1"/>
    <w:rsid w:val="4D780B2F"/>
    <w:rsid w:val="4EF07B45"/>
    <w:rsid w:val="4EFD4602"/>
    <w:rsid w:val="4F0D5343"/>
    <w:rsid w:val="4F322338"/>
    <w:rsid w:val="4F3E68CC"/>
    <w:rsid w:val="4F5A1B2E"/>
    <w:rsid w:val="4F631582"/>
    <w:rsid w:val="4F6321C6"/>
    <w:rsid w:val="50E63E87"/>
    <w:rsid w:val="51002747"/>
    <w:rsid w:val="51156CE0"/>
    <w:rsid w:val="51BC1892"/>
    <w:rsid w:val="52820EB8"/>
    <w:rsid w:val="52887C99"/>
    <w:rsid w:val="53F7165D"/>
    <w:rsid w:val="54904A5B"/>
    <w:rsid w:val="54BC1C4A"/>
    <w:rsid w:val="54C92186"/>
    <w:rsid w:val="54E755A7"/>
    <w:rsid w:val="54FC2E51"/>
    <w:rsid w:val="559A4029"/>
    <w:rsid w:val="55BD4580"/>
    <w:rsid w:val="55E27333"/>
    <w:rsid w:val="56A10746"/>
    <w:rsid w:val="577F1107"/>
    <w:rsid w:val="578C0DCB"/>
    <w:rsid w:val="590E3447"/>
    <w:rsid w:val="59494DEC"/>
    <w:rsid w:val="5AA537F4"/>
    <w:rsid w:val="5AAE31E3"/>
    <w:rsid w:val="5B6603C3"/>
    <w:rsid w:val="5BE0364B"/>
    <w:rsid w:val="5CF85A16"/>
    <w:rsid w:val="5D0A56E1"/>
    <w:rsid w:val="5D1700F5"/>
    <w:rsid w:val="5D443973"/>
    <w:rsid w:val="5DAE20B6"/>
    <w:rsid w:val="5E420887"/>
    <w:rsid w:val="5E837F29"/>
    <w:rsid w:val="5EBA2408"/>
    <w:rsid w:val="5EEB64FF"/>
    <w:rsid w:val="5F1675EE"/>
    <w:rsid w:val="5F220AF0"/>
    <w:rsid w:val="5FD168FA"/>
    <w:rsid w:val="5FD80DB6"/>
    <w:rsid w:val="5FEC49DD"/>
    <w:rsid w:val="60955039"/>
    <w:rsid w:val="60A40500"/>
    <w:rsid w:val="6122073E"/>
    <w:rsid w:val="612426F4"/>
    <w:rsid w:val="612B0AAE"/>
    <w:rsid w:val="61DA144C"/>
    <w:rsid w:val="61EB566A"/>
    <w:rsid w:val="61F0362A"/>
    <w:rsid w:val="61FD4A2F"/>
    <w:rsid w:val="6323290B"/>
    <w:rsid w:val="63300E6C"/>
    <w:rsid w:val="633348B0"/>
    <w:rsid w:val="636622AC"/>
    <w:rsid w:val="63965F20"/>
    <w:rsid w:val="64DA3274"/>
    <w:rsid w:val="64EF34A9"/>
    <w:rsid w:val="64FE066C"/>
    <w:rsid w:val="65356AC1"/>
    <w:rsid w:val="6551461D"/>
    <w:rsid w:val="662441D8"/>
    <w:rsid w:val="66416949"/>
    <w:rsid w:val="66E35531"/>
    <w:rsid w:val="66E8760A"/>
    <w:rsid w:val="67321BC7"/>
    <w:rsid w:val="675544C8"/>
    <w:rsid w:val="67825F1F"/>
    <w:rsid w:val="67EF429C"/>
    <w:rsid w:val="684C7340"/>
    <w:rsid w:val="685B1234"/>
    <w:rsid w:val="694B7C65"/>
    <w:rsid w:val="69FF676C"/>
    <w:rsid w:val="6A091F8E"/>
    <w:rsid w:val="6A121ED2"/>
    <w:rsid w:val="6A1B0A22"/>
    <w:rsid w:val="6A5513B6"/>
    <w:rsid w:val="6A8376E4"/>
    <w:rsid w:val="6ADC05E0"/>
    <w:rsid w:val="6AF4178D"/>
    <w:rsid w:val="6C5F4397"/>
    <w:rsid w:val="6CF36742"/>
    <w:rsid w:val="6D480267"/>
    <w:rsid w:val="6D9B3515"/>
    <w:rsid w:val="6DC45945"/>
    <w:rsid w:val="6E3762B1"/>
    <w:rsid w:val="6E791914"/>
    <w:rsid w:val="6EBD3EF9"/>
    <w:rsid w:val="6F065D8C"/>
    <w:rsid w:val="6F5D41AC"/>
    <w:rsid w:val="6F6A5419"/>
    <w:rsid w:val="700B202F"/>
    <w:rsid w:val="70CB5027"/>
    <w:rsid w:val="70D05FD7"/>
    <w:rsid w:val="70F139B3"/>
    <w:rsid w:val="71AF0BAF"/>
    <w:rsid w:val="727666CD"/>
    <w:rsid w:val="728002A7"/>
    <w:rsid w:val="72943867"/>
    <w:rsid w:val="731151FC"/>
    <w:rsid w:val="734A424A"/>
    <w:rsid w:val="73601E96"/>
    <w:rsid w:val="738652B1"/>
    <w:rsid w:val="74072FA8"/>
    <w:rsid w:val="741668CD"/>
    <w:rsid w:val="741A2B54"/>
    <w:rsid w:val="74CA6328"/>
    <w:rsid w:val="754C70D7"/>
    <w:rsid w:val="757759A6"/>
    <w:rsid w:val="757B595E"/>
    <w:rsid w:val="75837BA7"/>
    <w:rsid w:val="75BC40F1"/>
    <w:rsid w:val="75EA358F"/>
    <w:rsid w:val="75F118BC"/>
    <w:rsid w:val="769D5A0F"/>
    <w:rsid w:val="76C1550A"/>
    <w:rsid w:val="774D6897"/>
    <w:rsid w:val="78201183"/>
    <w:rsid w:val="786B7407"/>
    <w:rsid w:val="787A2FB1"/>
    <w:rsid w:val="78C05AAB"/>
    <w:rsid w:val="79134711"/>
    <w:rsid w:val="79192C74"/>
    <w:rsid w:val="79474CD3"/>
    <w:rsid w:val="799C3095"/>
    <w:rsid w:val="79A1137E"/>
    <w:rsid w:val="79A207B1"/>
    <w:rsid w:val="79A739CD"/>
    <w:rsid w:val="79C600AD"/>
    <w:rsid w:val="7A067C20"/>
    <w:rsid w:val="7A122B10"/>
    <w:rsid w:val="7B0B7A47"/>
    <w:rsid w:val="7BB31A8A"/>
    <w:rsid w:val="7C080E74"/>
    <w:rsid w:val="7C0C62C8"/>
    <w:rsid w:val="7C4E4C52"/>
    <w:rsid w:val="7C693BE7"/>
    <w:rsid w:val="7D2942BF"/>
    <w:rsid w:val="7D7801C5"/>
    <w:rsid w:val="7D87269F"/>
    <w:rsid w:val="7D9D140A"/>
    <w:rsid w:val="7E084014"/>
    <w:rsid w:val="7EBF7A20"/>
    <w:rsid w:val="7F15736D"/>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WPS_135627400</cp:lastModifiedBy>
  <cp:lastPrinted>2019-06-03T01:38:00Z</cp:lastPrinted>
  <dcterms:modified xsi:type="dcterms:W3CDTF">2019-07-18T08:53:08Z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