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议案3</w:t>
      </w:r>
    </w:p>
    <w:p>
      <w:pPr>
        <w:jc w:val="center"/>
        <w:rPr>
          <w:rFonts w:hint="eastAsia" w:ascii="仿宋" w:hAnsi="仿宋" w:eastAsia="仿宋" w:cs="仿宋"/>
          <w:b/>
          <w:bCs/>
          <w:sz w:val="40"/>
          <w:szCs w:val="40"/>
          <w:lang w:val="en-US" w:eastAsia="zh-CN"/>
        </w:rPr>
      </w:pPr>
      <w:r>
        <w:rPr>
          <w:rFonts w:hint="eastAsia" w:ascii="仿宋" w:hAnsi="仿宋" w:eastAsia="仿宋" w:cs="仿宋"/>
          <w:b/>
          <w:bCs/>
          <w:sz w:val="36"/>
          <w:szCs w:val="36"/>
          <w:lang w:val="en-US" w:eastAsia="zh-CN"/>
        </w:rPr>
        <w:t>合力兴业 共赢未来</w:t>
      </w:r>
      <w:r>
        <w:rPr>
          <w:rFonts w:hint="eastAsia" w:ascii="仿宋" w:hAnsi="仿宋" w:eastAsia="仿宋" w:cs="仿宋"/>
          <w:b w:val="0"/>
          <w:bCs w:val="0"/>
          <w:sz w:val="28"/>
          <w:szCs w:val="28"/>
          <w:lang w:val="en-US" w:eastAsia="zh-CN"/>
        </w:rPr>
        <w:t>（审议稿）</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sz w:val="36"/>
          <w:szCs w:val="36"/>
          <w:lang w:val="en-US" w:eastAsia="zh-CN"/>
        </w:rPr>
      </w:pPr>
      <w:r>
        <w:rPr>
          <w:rFonts w:hint="eastAsia" w:ascii="仿宋" w:hAnsi="仿宋" w:eastAsia="仿宋" w:cs="仿宋"/>
          <w:b/>
          <w:bCs/>
          <w:sz w:val="32"/>
          <w:szCs w:val="32"/>
          <w:lang w:val="en-US" w:eastAsia="zh-CN"/>
        </w:rPr>
        <w:t>（</w:t>
      </w:r>
      <w:r>
        <w:rPr>
          <w:rFonts w:hint="eastAsia" w:ascii="仿宋" w:hAnsi="仿宋" w:eastAsia="仿宋" w:cs="仿宋"/>
          <w:b/>
          <w:bCs/>
          <w:sz w:val="30"/>
          <w:szCs w:val="30"/>
          <w:lang w:val="en-US" w:eastAsia="zh-CN"/>
        </w:rPr>
        <w:t>宁波电子行业协会2018年度工作总结及2019年工作思路</w:t>
      </w:r>
      <w:r>
        <w:rPr>
          <w:rFonts w:hint="eastAsia" w:ascii="仿宋" w:hAnsi="仿宋" w:eastAsia="仿宋" w:cs="仿宋"/>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200" w:line="520" w:lineRule="exact"/>
        <w:ind w:right="0" w:rightChars="0"/>
        <w:jc w:val="both"/>
        <w:textAlignment w:val="auto"/>
        <w:outlineLvl w:val="9"/>
        <w:rPr>
          <w:rFonts w:hint="eastAsia" w:ascii="仿宋" w:hAnsi="仿宋" w:eastAsia="仿宋" w:cs="仿宋"/>
          <w:color w:val="3E3936"/>
          <w:sz w:val="28"/>
          <w:szCs w:val="28"/>
          <w:lang w:val="en-US" w:eastAsia="zh-CN"/>
        </w:rPr>
      </w:pPr>
      <w:r>
        <w:rPr>
          <w:rFonts w:hint="eastAsia" w:ascii="仿宋" w:hAnsi="仿宋" w:eastAsia="仿宋" w:cs="仿宋"/>
          <w:color w:val="3E3936"/>
          <w:sz w:val="28"/>
          <w:szCs w:val="28"/>
          <w:lang w:val="en-US" w:eastAsia="zh-CN"/>
        </w:rPr>
        <w:t>各会员单位代表：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1" w:firstLine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color w:val="3E3936"/>
          <w:sz w:val="28"/>
          <w:szCs w:val="28"/>
        </w:rPr>
        <w:t>2018年是中国改革开放40周年，</w:t>
      </w:r>
      <w:r>
        <w:rPr>
          <w:rFonts w:hint="eastAsia" w:ascii="仿宋" w:hAnsi="仿宋" w:eastAsia="仿宋" w:cs="仿宋"/>
          <w:color w:val="3E3936"/>
          <w:sz w:val="28"/>
          <w:szCs w:val="28"/>
          <w:lang w:val="en-US" w:eastAsia="zh-CN"/>
        </w:rPr>
        <w:t>也是深入实施“十三五”规划、大力发展新一代信息技术产业发展的关键一年。2018年协会在市委、市政府及相关职能部门的关心和支持下，在全体理事和会员单位的积极努力和配合下，协会各项工作有了质的提升。全行业认真学习贯彻党的十九大精神和习近平总书记新时代中国特色社会主义经济思想及中央经济工作会议精神，根据协会《2018年工作计划》，积极落实市委市政府“六争攻坚争先锋，三年攀高”行动要求，以建设“制造强市”为目标，强化创新驱动，践行新的发展理念，推动行业经济高质量发展。紧紧依靠会员、服务会员，形成合力，共同应对全球严峻挑战，抓住新的发展机遇，加快产业优化升级，实现了全行业经济运行平稳发展，充分发挥行业协会桥梁和纽带作用，在大家共同努力下，圆满完成理事会的各项工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color w:val="3E3936"/>
          <w:sz w:val="28"/>
          <w:szCs w:val="28"/>
          <w:lang w:val="en-US" w:eastAsia="zh-CN"/>
        </w:rPr>
        <w:t>现将2018年度主要工作汇报如下，请予以审议：</w:t>
      </w:r>
    </w:p>
    <w:p>
      <w:pPr>
        <w:keepNext w:val="0"/>
        <w:keepLines w:val="0"/>
        <w:pageBreakBefore w:val="0"/>
        <w:widowControl w:val="0"/>
        <w:numPr>
          <w:ilvl w:val="0"/>
          <w:numId w:val="1"/>
        </w:numPr>
        <w:kinsoku/>
        <w:wordWrap/>
        <w:overflowPunct/>
        <w:topLinePunct w:val="0"/>
        <w:autoSpaceDE/>
        <w:autoSpaceDN/>
        <w:bidi w:val="0"/>
        <w:adjustRightInd/>
        <w:snapToGrid/>
        <w:spacing w:before="200" w:line="520" w:lineRule="exact"/>
        <w:ind w:left="0" w:leftChars="0" w:right="0" w:rightChars="0" w:firstLine="643" w:firstLineChars="200"/>
        <w:jc w:val="both"/>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32"/>
          <w:szCs w:val="32"/>
          <w:lang w:val="en-US" w:eastAsia="zh-CN"/>
        </w:rPr>
        <w:t>积极主动承接政府转移工作</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right="0" w:rightChars="0" w:firstLine="602" w:firstLineChars="200"/>
        <w:jc w:val="both"/>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30"/>
          <w:szCs w:val="30"/>
          <w:lang w:val="en-US" w:eastAsia="zh-CN"/>
        </w:rPr>
        <w:t>深入调研，开展产业课题研究,及时把握行业动态，合理提出政策建议。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1、承接市经信委《宁波电力电子产业发展思路与对策》和《宁波电子信息材料产业现状及发展研究》课题研究，通过对行业企业调研、专家把脉，提出许多建设性建议，为政府决策提供参考。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配合市经信委开展“打造膜力之城”调研摸底，组织相关企业共同谋划推进我市膜材料快速发展政策措施。征集“2018新材料首批次应用保险重点新材料增补目录”和“国家2018新材料产业目录”的有关工作。</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rPr>
        <w:t>配合市经信委在行业内开展“亩</w:t>
      </w:r>
      <w:r>
        <w:rPr>
          <w:rFonts w:hint="eastAsia" w:ascii="仿宋" w:hAnsi="仿宋" w:eastAsia="仿宋" w:cs="仿宋"/>
          <w:sz w:val="28"/>
          <w:szCs w:val="28"/>
          <w:lang w:eastAsia="zh-CN"/>
        </w:rPr>
        <w:t>产</w:t>
      </w:r>
      <w:r>
        <w:rPr>
          <w:rFonts w:hint="eastAsia" w:ascii="仿宋" w:hAnsi="仿宋" w:eastAsia="仿宋" w:cs="仿宋"/>
          <w:sz w:val="28"/>
          <w:szCs w:val="28"/>
        </w:rPr>
        <w:t>论英雄”方案调研，在征求企业基础上，协会提交一份行业调查报告及对此“改革方案的政策建议。</w:t>
      </w:r>
      <w:r>
        <w:rPr>
          <w:rFonts w:hint="eastAsia" w:ascii="仿宋" w:hAnsi="仿宋" w:eastAsia="仿宋" w:cs="仿宋"/>
          <w:sz w:val="28"/>
          <w:szCs w:val="28"/>
          <w:lang w:eastAsia="zh-CN"/>
        </w:rPr>
        <w:t>在</w:t>
      </w:r>
      <w:r>
        <w:rPr>
          <w:rFonts w:hint="eastAsia" w:ascii="仿宋" w:hAnsi="仿宋" w:eastAsia="仿宋" w:cs="仿宋"/>
          <w:sz w:val="28"/>
          <w:szCs w:val="28"/>
          <w:lang w:val="en-US" w:eastAsia="zh-CN"/>
        </w:rPr>
        <w:t>2018年发布首个宁波制造业“亩产英雄”排行榜上，我会员企业方太、舜宇、均胜、东方日升、康强、凯耀、高发、赛尔富、麦博韦尔、永新、容百、科宁达、耀泰、盛和、锦浪、双宇、伊士通、赛特威尔、兴瑞、微科、碧彩、金瑞泓、人和、福泰、韵升、阿尔卑斯、博禄德、宏一、福特、赛耐比、电子器材一厂、激智、金海、尤利卡、亚茂、江丰、日兴、富星、金鸡、凯普、东方等50余家，占全市10%。</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4、配合做好省经信委“信息经济与数字经济”调研工作，并按要求提交“宁波电子信息制造企业人才供需情况、存在问题及对策建议”。</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5、配合市经信委做好“协会助推宁波智能制造示范区建设成果展示”工作，在会员企业的大力支持下圆满完成资料收集、图片展示、文字编辑、典型示范项目宣传等，得到市经信委肯定和认可。</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6、配合工信部产品司积极推动绿色产业发展和智能光伏集成运维。组织20家光伏企业赴海宁参加“中国智能光伏发展大会暨现场交流会”及光伏行业规范和自查工作。</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配合市经信委做好“2018浙洽会系列”活动，并配合企业做好项目对接</w:t>
      </w:r>
      <w:r>
        <w:rPr>
          <w:rFonts w:hint="eastAsia" w:ascii="仿宋" w:hAnsi="仿宋" w:eastAsia="仿宋" w:cs="仿宋"/>
          <w:sz w:val="28"/>
          <w:szCs w:val="28"/>
          <w:lang w:eastAsia="zh-CN"/>
        </w:rPr>
        <w:t>和“全球智能经济峰会暨第八届智博会”系列工作及“</w:t>
      </w:r>
      <w:r>
        <w:rPr>
          <w:rFonts w:hint="eastAsia" w:ascii="仿宋" w:hAnsi="仿宋" w:eastAsia="仿宋" w:cs="仿宋"/>
          <w:sz w:val="28"/>
          <w:szCs w:val="28"/>
          <w:lang w:val="en-US" w:eastAsia="zh-CN"/>
        </w:rPr>
        <w:t>2018（宁波）台湾周</w:t>
      </w:r>
      <w:r>
        <w:rPr>
          <w:rFonts w:hint="eastAsia" w:ascii="仿宋" w:hAnsi="仿宋" w:eastAsia="仿宋" w:cs="仿宋"/>
          <w:sz w:val="28"/>
          <w:szCs w:val="28"/>
          <w:lang w:eastAsia="zh-CN"/>
        </w:rPr>
        <w:t>”产业对接会</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8、配合市经信委提交“2018宁波电子信息制造业经济运行”分析报告，供政府参考。</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9、配合国家发改委调研组，做好区域性重点企业的调研工作，提交行业发展报告；</w:t>
      </w:r>
      <w:r>
        <w:rPr>
          <w:rFonts w:hint="eastAsia" w:ascii="仿宋" w:hAnsi="仿宋" w:eastAsia="仿宋" w:cs="仿宋"/>
          <w:sz w:val="28"/>
          <w:szCs w:val="28"/>
        </w:rPr>
        <w:t>配合市发改委做好申报“国家级集成电路材料生产基地和集成电路材料创新中心”的企业调研，方案修改，会议组织及相关申报工作。</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10、配合省商务厅、市商务委积极开展“2018法律服务月专项活动”和“应对中美贸易战系列活动”。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11、配合市商务委组织企业赴德国、波黑、瑞典开展经贸合作交流。</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12、</w:t>
      </w:r>
      <w:r>
        <w:rPr>
          <w:rFonts w:hint="eastAsia" w:ascii="仿宋" w:hAnsi="仿宋" w:eastAsia="仿宋" w:cs="仿宋"/>
          <w:sz w:val="28"/>
          <w:szCs w:val="28"/>
        </w:rPr>
        <w:t>按照市组织部培养年轻干部的总体精神，配合市组织</w:t>
      </w:r>
      <w:r>
        <w:rPr>
          <w:rFonts w:hint="eastAsia" w:ascii="仿宋" w:hAnsi="仿宋" w:eastAsia="仿宋" w:cs="仿宋"/>
          <w:sz w:val="28"/>
          <w:szCs w:val="28"/>
          <w:lang w:eastAsia="zh-CN"/>
        </w:rPr>
        <w:t>部派</w:t>
      </w:r>
      <w:r>
        <w:rPr>
          <w:rFonts w:hint="eastAsia" w:ascii="仿宋" w:hAnsi="仿宋" w:eastAsia="仿宋" w:cs="仿宋"/>
          <w:sz w:val="28"/>
          <w:szCs w:val="28"/>
        </w:rPr>
        <w:t>年轻干部赴京挂职的有关</w:t>
      </w:r>
      <w:r>
        <w:rPr>
          <w:rFonts w:hint="eastAsia" w:ascii="仿宋" w:hAnsi="仿宋" w:eastAsia="仿宋" w:cs="仿宋"/>
          <w:sz w:val="28"/>
          <w:szCs w:val="28"/>
          <w:lang w:eastAsia="zh-CN"/>
        </w:rPr>
        <w:t>对接</w:t>
      </w:r>
      <w:r>
        <w:rPr>
          <w:rFonts w:hint="eastAsia" w:ascii="仿宋" w:hAnsi="仿宋" w:eastAsia="仿宋" w:cs="仿宋"/>
          <w:sz w:val="28"/>
          <w:szCs w:val="28"/>
        </w:rPr>
        <w:t>工作。</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right="0" w:rightChars="0" w:firstLine="602" w:firstLineChars="200"/>
        <w:jc w:val="both"/>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30"/>
          <w:szCs w:val="30"/>
        </w:rPr>
        <w:t>配合政府做好“招商引资”项目推进工作</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1、配合市政府做好联系中国电子信息行业联合会和中软集团的联络工作，推进宁波市政府与中国电子信息行业联合会、中软集团在宁波设立“中国工业软件国际合作产业基地”的建设项目落地工作。</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2、配合创维集团与奉化市政府合资成立“新能源汽车生产基地项目”的前期工作。</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3、成功引进武汉华工赛百数据有限公司落户江北。</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4、受市国际投资促进局委托，协会组织专家对“宁波市合资共建12英吋19/14mm高端存储芯片项目”进行论证工作。</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5、对接市经信委赴武汉挂职干部在武汉开展的招商引资联络工作。</w:t>
      </w:r>
    </w:p>
    <w:p>
      <w:pPr>
        <w:keepNext w:val="0"/>
        <w:keepLines w:val="0"/>
        <w:pageBreakBefore w:val="0"/>
        <w:widowControl w:val="0"/>
        <w:numPr>
          <w:ilvl w:val="0"/>
          <w:numId w:val="0"/>
        </w:numPr>
        <w:tabs>
          <w:tab w:val="left" w:pos="853"/>
        </w:tabs>
        <w:kinsoku/>
        <w:wordWrap/>
        <w:overflowPunct/>
        <w:topLinePunct w:val="0"/>
        <w:autoSpaceDE/>
        <w:autoSpaceDN/>
        <w:bidi w:val="0"/>
        <w:adjustRightInd/>
        <w:snapToGrid/>
        <w:spacing w:before="200" w:line="520" w:lineRule="exact"/>
        <w:ind w:firstLine="562" w:firstLineChars="20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二</w:t>
      </w:r>
      <w:r>
        <w:rPr>
          <w:rFonts w:hint="eastAsia" w:ascii="仿宋" w:hAnsi="仿宋" w:eastAsia="仿宋" w:cs="仿宋"/>
          <w:b/>
          <w:bCs/>
          <w:sz w:val="28"/>
          <w:szCs w:val="28"/>
          <w:lang w:eastAsia="zh-CN"/>
        </w:rPr>
        <w:t>、</w:t>
      </w:r>
      <w:r>
        <w:rPr>
          <w:rFonts w:hint="eastAsia" w:ascii="仿宋" w:hAnsi="仿宋" w:eastAsia="仿宋" w:cs="仿宋"/>
          <w:b/>
          <w:bCs/>
          <w:sz w:val="28"/>
          <w:szCs w:val="28"/>
        </w:rPr>
        <w:t xml:space="preserve"> </w:t>
      </w:r>
      <w:r>
        <w:rPr>
          <w:rFonts w:hint="eastAsia" w:ascii="仿宋" w:hAnsi="仿宋" w:eastAsia="仿宋" w:cs="仿宋"/>
          <w:b/>
          <w:bCs/>
          <w:sz w:val="32"/>
          <w:szCs w:val="32"/>
        </w:rPr>
        <w:t>围绕</w:t>
      </w:r>
      <w:r>
        <w:rPr>
          <w:rFonts w:hint="eastAsia" w:ascii="仿宋" w:hAnsi="仿宋" w:eastAsia="仿宋" w:cs="仿宋"/>
          <w:b/>
          <w:bCs/>
          <w:sz w:val="32"/>
          <w:szCs w:val="32"/>
          <w:lang w:eastAsia="zh-CN"/>
        </w:rPr>
        <w:t>“宁波智造”</w:t>
      </w:r>
      <w:r>
        <w:rPr>
          <w:rFonts w:hint="eastAsia" w:ascii="仿宋" w:hAnsi="仿宋" w:eastAsia="仿宋" w:cs="仿宋"/>
          <w:b/>
          <w:bCs/>
          <w:sz w:val="32"/>
          <w:szCs w:val="32"/>
        </w:rPr>
        <w:t>建设目标和“八八战略”抓落实</w:t>
      </w:r>
      <w:r>
        <w:rPr>
          <w:rFonts w:hint="eastAsia" w:ascii="仿宋" w:hAnsi="仿宋" w:eastAsia="仿宋" w:cs="仿宋"/>
          <w:b/>
          <w:bCs/>
          <w:sz w:val="32"/>
          <w:szCs w:val="32"/>
          <w:lang w:val="en-US" w:eastAsia="zh-CN"/>
        </w:rPr>
        <w:t>与</w:t>
      </w:r>
      <w:r>
        <w:rPr>
          <w:rFonts w:hint="eastAsia" w:ascii="仿宋" w:hAnsi="仿宋" w:eastAsia="仿宋" w:cs="仿宋"/>
          <w:b/>
          <w:bCs/>
          <w:sz w:val="32"/>
          <w:szCs w:val="32"/>
        </w:rPr>
        <w:t>推进</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outlineLvl w:val="9"/>
        <w:rPr>
          <w:rFonts w:hint="eastAsia" w:ascii="仿宋" w:hAnsi="仿宋" w:eastAsia="仿宋" w:cs="仿宋"/>
          <w:sz w:val="28"/>
          <w:szCs w:val="28"/>
        </w:rPr>
      </w:pPr>
      <w:r>
        <w:rPr>
          <w:rFonts w:hint="eastAsia" w:ascii="仿宋" w:hAnsi="仿宋" w:eastAsia="仿宋" w:cs="仿宋"/>
          <w:b/>
          <w:bCs/>
          <w:sz w:val="28"/>
          <w:szCs w:val="28"/>
        </w:rPr>
        <w:t>（一）</w:t>
      </w:r>
      <w:r>
        <w:rPr>
          <w:rFonts w:hint="eastAsia" w:ascii="仿宋" w:hAnsi="仿宋" w:eastAsia="仿宋" w:cs="仿宋"/>
          <w:b/>
          <w:bCs/>
          <w:sz w:val="30"/>
          <w:szCs w:val="30"/>
        </w:rPr>
        <w:t>提质增效，加快产业</w:t>
      </w:r>
      <w:r>
        <w:rPr>
          <w:rFonts w:hint="eastAsia" w:ascii="仿宋" w:hAnsi="仿宋" w:eastAsia="仿宋" w:cs="仿宋"/>
          <w:b/>
          <w:bCs/>
          <w:sz w:val="30"/>
          <w:szCs w:val="30"/>
          <w:lang w:eastAsia="zh-CN"/>
        </w:rPr>
        <w:t>高质量发展</w:t>
      </w:r>
      <w:r>
        <w:rPr>
          <w:rFonts w:hint="eastAsia" w:ascii="仿宋" w:hAnsi="仿宋" w:eastAsia="仿宋" w:cs="仿宋"/>
          <w:b/>
          <w:bCs/>
          <w:sz w:val="30"/>
          <w:szCs w:val="30"/>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eastAsia="zh-CN"/>
        </w:rPr>
        <w:t>推进标准制订，争取行业话语权。</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rPr>
        <w:t>①积极引领企业参与“浙江品牌”</w:t>
      </w:r>
      <w:r>
        <w:rPr>
          <w:rFonts w:hint="eastAsia" w:ascii="仿宋" w:hAnsi="仿宋" w:eastAsia="仿宋" w:cs="仿宋"/>
          <w:sz w:val="28"/>
          <w:szCs w:val="28"/>
          <w:lang w:val="en-US" w:eastAsia="zh-CN"/>
        </w:rPr>
        <w:t>品牌建设，通过</w:t>
      </w:r>
      <w:r>
        <w:rPr>
          <w:rFonts w:hint="eastAsia" w:ascii="仿宋" w:hAnsi="仿宋" w:eastAsia="仿宋" w:cs="仿宋"/>
          <w:sz w:val="28"/>
          <w:szCs w:val="28"/>
          <w:lang w:eastAsia="zh-CN"/>
        </w:rPr>
        <w:t>团体标准</w:t>
      </w:r>
      <w:r>
        <w:rPr>
          <w:rFonts w:hint="eastAsia" w:ascii="仿宋" w:hAnsi="仿宋" w:eastAsia="仿宋" w:cs="仿宋"/>
          <w:sz w:val="28"/>
          <w:szCs w:val="28"/>
          <w:lang w:val="en-US" w:eastAsia="zh-CN"/>
        </w:rPr>
        <w:t>制定和产品认证</w:t>
      </w:r>
      <w:r>
        <w:rPr>
          <w:rFonts w:hint="eastAsia" w:ascii="仿宋" w:hAnsi="仿宋" w:eastAsia="仿宋" w:cs="仿宋"/>
          <w:sz w:val="28"/>
          <w:szCs w:val="28"/>
        </w:rPr>
        <w:t>，为</w:t>
      </w:r>
      <w:r>
        <w:rPr>
          <w:rFonts w:hint="eastAsia" w:ascii="仿宋" w:hAnsi="仿宋" w:eastAsia="仿宋" w:cs="仿宋"/>
          <w:sz w:val="28"/>
          <w:szCs w:val="28"/>
          <w:lang w:val="en-US" w:eastAsia="zh-CN"/>
        </w:rPr>
        <w:t>企业</w:t>
      </w:r>
      <w:r>
        <w:rPr>
          <w:rFonts w:hint="eastAsia" w:ascii="仿宋" w:hAnsi="仿宋" w:eastAsia="仿宋" w:cs="仿宋"/>
          <w:sz w:val="28"/>
          <w:szCs w:val="28"/>
        </w:rPr>
        <w:t>高质</w:t>
      </w:r>
      <w:r>
        <w:rPr>
          <w:rFonts w:hint="eastAsia" w:ascii="仿宋" w:hAnsi="仿宋" w:eastAsia="仿宋" w:cs="仿宋"/>
          <w:sz w:val="28"/>
          <w:szCs w:val="28"/>
          <w:lang w:eastAsia="zh-CN"/>
        </w:rPr>
        <w:t>量</w:t>
      </w:r>
      <w:r>
        <w:rPr>
          <w:rFonts w:hint="eastAsia" w:ascii="仿宋" w:hAnsi="仿宋" w:eastAsia="仿宋" w:cs="仿宋"/>
          <w:sz w:val="28"/>
          <w:szCs w:val="28"/>
        </w:rPr>
        <w:t>发展注入活力。</w:t>
      </w:r>
      <w:r>
        <w:rPr>
          <w:rFonts w:hint="eastAsia" w:ascii="仿宋" w:hAnsi="仿宋" w:eastAsia="仿宋" w:cs="仿宋"/>
          <w:sz w:val="28"/>
          <w:szCs w:val="28"/>
          <w:lang w:eastAsia="zh-CN"/>
        </w:rPr>
        <w:t>今年</w:t>
      </w:r>
      <w:r>
        <w:rPr>
          <w:rFonts w:hint="eastAsia" w:ascii="仿宋" w:hAnsi="仿宋" w:eastAsia="仿宋" w:cs="仿宋"/>
          <w:sz w:val="28"/>
          <w:szCs w:val="28"/>
        </w:rPr>
        <w:t>协会将此项工作列入重点工作推进，发挥协会在行业的引导作用。</w:t>
      </w:r>
      <w:r>
        <w:rPr>
          <w:rFonts w:hint="eastAsia" w:ascii="仿宋" w:hAnsi="仿宋" w:eastAsia="仿宋" w:cs="仿宋"/>
          <w:sz w:val="28"/>
          <w:szCs w:val="28"/>
          <w:lang w:eastAsia="zh-CN"/>
        </w:rPr>
        <w:t>协会</w:t>
      </w:r>
      <w:r>
        <w:rPr>
          <w:rFonts w:hint="eastAsia" w:ascii="仿宋" w:hAnsi="仿宋" w:eastAsia="仿宋" w:cs="仿宋"/>
          <w:sz w:val="28"/>
          <w:szCs w:val="28"/>
          <w:lang w:val="en-US" w:eastAsia="zh-CN"/>
        </w:rPr>
        <w:t>先</w:t>
      </w:r>
      <w:r>
        <w:rPr>
          <w:rFonts w:hint="eastAsia" w:ascii="仿宋" w:hAnsi="仿宋" w:eastAsia="仿宋" w:cs="仿宋"/>
          <w:sz w:val="28"/>
          <w:szCs w:val="28"/>
        </w:rPr>
        <w:t>对会员企业进行摸底，对条件符合企业引导他们积极参与“浙江制造”团体标准制定和产品</w:t>
      </w:r>
      <w:r>
        <w:rPr>
          <w:rFonts w:hint="eastAsia" w:ascii="仿宋" w:hAnsi="仿宋" w:eastAsia="仿宋" w:cs="仿宋"/>
          <w:sz w:val="28"/>
          <w:szCs w:val="28"/>
          <w:lang w:eastAsia="zh-CN"/>
        </w:rPr>
        <w:t>认</w:t>
      </w:r>
      <w:r>
        <w:rPr>
          <w:rFonts w:hint="eastAsia" w:ascii="仿宋" w:hAnsi="仿宋" w:eastAsia="仿宋" w:cs="仿宋"/>
          <w:sz w:val="28"/>
          <w:szCs w:val="28"/>
        </w:rPr>
        <w:t>证，</w:t>
      </w:r>
      <w:r>
        <w:rPr>
          <w:rFonts w:hint="eastAsia" w:ascii="仿宋" w:hAnsi="仿宋" w:eastAsia="仿宋" w:cs="仿宋"/>
          <w:sz w:val="28"/>
          <w:szCs w:val="28"/>
          <w:lang w:val="en-US" w:eastAsia="zh-CN"/>
        </w:rPr>
        <w:t>同时</w:t>
      </w:r>
      <w:r>
        <w:rPr>
          <w:rFonts w:hint="eastAsia" w:ascii="仿宋" w:hAnsi="仿宋" w:eastAsia="仿宋" w:cs="仿宋"/>
          <w:sz w:val="28"/>
          <w:szCs w:val="28"/>
        </w:rPr>
        <w:t>邀请有关专家</w:t>
      </w:r>
      <w:r>
        <w:rPr>
          <w:rFonts w:hint="eastAsia" w:ascii="仿宋" w:hAnsi="仿宋" w:eastAsia="仿宋" w:cs="仿宋"/>
          <w:sz w:val="28"/>
          <w:szCs w:val="28"/>
          <w:lang w:eastAsia="zh-CN"/>
        </w:rPr>
        <w:t>深入</w:t>
      </w:r>
      <w:r>
        <w:rPr>
          <w:rFonts w:hint="eastAsia" w:ascii="仿宋" w:hAnsi="仿宋" w:eastAsia="仿宋" w:cs="仿宋"/>
          <w:sz w:val="28"/>
          <w:szCs w:val="28"/>
        </w:rPr>
        <w:t>企业，采取现场指导与培训结合</w:t>
      </w:r>
      <w:r>
        <w:rPr>
          <w:rFonts w:hint="eastAsia" w:ascii="仿宋" w:hAnsi="仿宋" w:eastAsia="仿宋" w:cs="仿宋"/>
          <w:sz w:val="28"/>
          <w:szCs w:val="28"/>
          <w:lang w:eastAsia="zh-CN"/>
        </w:rPr>
        <w:t>积极</w:t>
      </w:r>
      <w:r>
        <w:rPr>
          <w:rFonts w:hint="eastAsia" w:ascii="仿宋" w:hAnsi="仿宋" w:eastAsia="仿宋" w:cs="仿宋"/>
          <w:sz w:val="28"/>
          <w:szCs w:val="28"/>
        </w:rPr>
        <w:t>推进</w:t>
      </w:r>
      <w:r>
        <w:rPr>
          <w:rFonts w:hint="eastAsia" w:ascii="仿宋" w:hAnsi="仿宋" w:eastAsia="仿宋" w:cs="仿宋"/>
          <w:sz w:val="28"/>
          <w:szCs w:val="28"/>
          <w:lang w:eastAsia="zh-CN"/>
        </w:rPr>
        <w:t>。</w:t>
      </w:r>
      <w:r>
        <w:rPr>
          <w:rFonts w:hint="eastAsia" w:ascii="仿宋" w:hAnsi="仿宋" w:eastAsia="仿宋" w:cs="仿宋"/>
          <w:sz w:val="28"/>
          <w:szCs w:val="28"/>
        </w:rPr>
        <w:t>为</w:t>
      </w:r>
      <w:r>
        <w:rPr>
          <w:rFonts w:hint="eastAsia" w:ascii="仿宋" w:hAnsi="仿宋" w:eastAsia="仿宋" w:cs="仿宋"/>
          <w:sz w:val="28"/>
          <w:szCs w:val="28"/>
          <w:lang w:eastAsia="zh-CN"/>
        </w:rPr>
        <w:t>了配合做好此项工作，</w:t>
      </w:r>
      <w:r>
        <w:rPr>
          <w:rFonts w:hint="eastAsia" w:ascii="仿宋" w:hAnsi="仿宋" w:eastAsia="仿宋" w:cs="仿宋"/>
          <w:sz w:val="28"/>
          <w:szCs w:val="28"/>
        </w:rPr>
        <w:t>提升协会专职人员履职能力，积极鼓励参加省、市系列培训，理解政策，掌握运营业务技巧，更好服务企业。</w:t>
      </w:r>
      <w:r>
        <w:rPr>
          <w:rFonts w:hint="eastAsia" w:ascii="仿宋" w:hAnsi="仿宋" w:eastAsia="仿宋" w:cs="仿宋"/>
          <w:sz w:val="28"/>
          <w:szCs w:val="28"/>
          <w:lang w:val="en-US" w:eastAsia="zh-CN"/>
        </w:rPr>
        <w:t>2018年6</w:t>
      </w:r>
      <w:r>
        <w:rPr>
          <w:rFonts w:hint="eastAsia" w:ascii="仿宋" w:hAnsi="仿宋" w:eastAsia="仿宋" w:cs="仿宋"/>
          <w:sz w:val="28"/>
          <w:szCs w:val="28"/>
        </w:rPr>
        <w:t>家会员企业参与“浙江制造”团体标准制定</w:t>
      </w:r>
      <w:r>
        <w:rPr>
          <w:rFonts w:hint="eastAsia" w:ascii="仿宋" w:hAnsi="仿宋" w:eastAsia="仿宋" w:cs="仿宋"/>
          <w:sz w:val="28"/>
          <w:szCs w:val="28"/>
          <w:lang w:eastAsia="zh-CN"/>
        </w:rPr>
        <w:t>，</w:t>
      </w:r>
      <w:r>
        <w:rPr>
          <w:rFonts w:hint="eastAsia" w:ascii="仿宋" w:hAnsi="仿宋" w:eastAsia="仿宋" w:cs="仿宋"/>
          <w:sz w:val="28"/>
          <w:szCs w:val="28"/>
        </w:rPr>
        <w:t>分别是方太</w:t>
      </w:r>
      <w:r>
        <w:rPr>
          <w:rFonts w:hint="eastAsia" w:ascii="仿宋" w:hAnsi="仿宋" w:eastAsia="仿宋" w:cs="仿宋"/>
          <w:sz w:val="28"/>
          <w:szCs w:val="28"/>
          <w:lang w:eastAsia="zh-CN"/>
        </w:rPr>
        <w:t>《</w:t>
      </w:r>
      <w:r>
        <w:rPr>
          <w:rFonts w:hint="eastAsia" w:ascii="仿宋" w:hAnsi="仿宋" w:eastAsia="仿宋" w:cs="仿宋"/>
          <w:sz w:val="28"/>
          <w:szCs w:val="28"/>
        </w:rPr>
        <w:t>家用燃气快速热水器》、</w:t>
      </w:r>
      <w:r>
        <w:rPr>
          <w:rFonts w:hint="eastAsia" w:ascii="仿宋" w:hAnsi="仿宋" w:eastAsia="仿宋" w:cs="仿宋"/>
          <w:sz w:val="28"/>
          <w:szCs w:val="28"/>
          <w:lang w:eastAsia="zh-CN"/>
        </w:rPr>
        <w:t>赛</w:t>
      </w:r>
      <w:r>
        <w:rPr>
          <w:rFonts w:hint="eastAsia" w:ascii="仿宋" w:hAnsi="仿宋" w:eastAsia="仿宋" w:cs="仿宋"/>
          <w:sz w:val="28"/>
          <w:szCs w:val="28"/>
        </w:rPr>
        <w:t>尔富《高光学性能LED展柜灯》、浙江金瑞泓《200mm重掺磷直拉硅单晶抛光片》、锦浪《</w:t>
      </w:r>
      <w:r>
        <w:rPr>
          <w:rFonts w:hint="eastAsia" w:ascii="仿宋" w:hAnsi="仿宋" w:eastAsia="仿宋" w:cs="仿宋"/>
          <w:sz w:val="28"/>
          <w:szCs w:val="28"/>
          <w:lang w:eastAsia="zh-CN"/>
        </w:rPr>
        <w:t>阻</w:t>
      </w:r>
      <w:r>
        <w:rPr>
          <w:rFonts w:hint="eastAsia" w:ascii="仿宋" w:hAnsi="仿宋" w:eastAsia="仿宋" w:cs="仿宋"/>
          <w:sz w:val="28"/>
          <w:szCs w:val="28"/>
        </w:rPr>
        <w:t>串式光伏并网速变器技术规范》、《工商业用理串式光伏并网逆变器》，森利电子《氧化锌铝磷控测射</w:t>
      </w:r>
      <w:r>
        <w:rPr>
          <w:rFonts w:hint="eastAsia" w:ascii="仿宋" w:hAnsi="仿宋" w:eastAsia="仿宋" w:cs="仿宋"/>
          <w:sz w:val="28"/>
          <w:szCs w:val="28"/>
          <w:lang w:eastAsia="zh-CN"/>
        </w:rPr>
        <w:t>靶材</w:t>
      </w:r>
      <w:r>
        <w:rPr>
          <w:rFonts w:hint="eastAsia" w:ascii="仿宋" w:hAnsi="仿宋" w:eastAsia="仿宋" w:cs="仿宋"/>
          <w:sz w:val="28"/>
          <w:szCs w:val="28"/>
        </w:rPr>
        <w:t>》</w:t>
      </w:r>
      <w:r>
        <w:rPr>
          <w:rFonts w:hint="eastAsia" w:ascii="仿宋" w:hAnsi="仿宋" w:eastAsia="仿宋" w:cs="仿宋"/>
          <w:sz w:val="28"/>
          <w:szCs w:val="28"/>
          <w:lang w:eastAsia="zh-CN"/>
        </w:rPr>
        <w:t>、启鑫新能源《多晶硅太阳能电池组件》</w:t>
      </w:r>
      <w:r>
        <w:rPr>
          <w:rFonts w:hint="eastAsia" w:ascii="仿宋" w:hAnsi="仿宋" w:eastAsia="仿宋" w:cs="仿宋"/>
          <w:sz w:val="28"/>
          <w:szCs w:val="28"/>
        </w:rPr>
        <w:t>等。</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②引</w:t>
      </w:r>
      <w:r>
        <w:rPr>
          <w:rFonts w:hint="eastAsia" w:ascii="仿宋" w:hAnsi="仿宋" w:eastAsia="仿宋" w:cs="仿宋"/>
          <w:sz w:val="28"/>
          <w:szCs w:val="28"/>
          <w:lang w:val="en-US" w:eastAsia="zh-CN"/>
        </w:rPr>
        <w:t>导</w:t>
      </w:r>
      <w:r>
        <w:rPr>
          <w:rFonts w:hint="eastAsia" w:ascii="仿宋" w:hAnsi="仿宋" w:eastAsia="仿宋" w:cs="仿宋"/>
          <w:sz w:val="28"/>
          <w:szCs w:val="28"/>
          <w:lang w:eastAsia="zh-CN"/>
        </w:rPr>
        <w:t>会员</w:t>
      </w:r>
      <w:r>
        <w:rPr>
          <w:rFonts w:hint="eastAsia" w:ascii="仿宋" w:hAnsi="仿宋" w:eastAsia="仿宋" w:cs="仿宋"/>
          <w:sz w:val="28"/>
          <w:szCs w:val="28"/>
        </w:rPr>
        <w:t>企业参与行业标准制定和国际标准制定</w:t>
      </w:r>
      <w:r>
        <w:rPr>
          <w:rFonts w:hint="eastAsia" w:ascii="仿宋" w:hAnsi="仿宋" w:eastAsia="仿宋" w:cs="仿宋"/>
          <w:sz w:val="28"/>
          <w:szCs w:val="28"/>
          <w:lang w:eastAsia="zh-CN"/>
        </w:rPr>
        <w:t>多</w:t>
      </w:r>
      <w:r>
        <w:rPr>
          <w:rFonts w:hint="eastAsia" w:ascii="仿宋" w:hAnsi="仿宋" w:eastAsia="仿宋" w:cs="仿宋"/>
          <w:sz w:val="28"/>
          <w:szCs w:val="28"/>
        </w:rPr>
        <w:t>项，协调企业申报省质量提升项目2项。</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firstLine="560"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推进制造业单项冠军培育工作。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eastAsia="zh-CN"/>
        </w:rPr>
        <w:t>我协会高度重视制造业单项冠军培育工作。①协会举办“单项冠军培育政策解读”，邀请行业</w:t>
      </w:r>
      <w:r>
        <w:rPr>
          <w:rFonts w:hint="eastAsia" w:ascii="仿宋" w:hAnsi="仿宋" w:eastAsia="仿宋" w:cs="仿宋"/>
          <w:sz w:val="28"/>
          <w:szCs w:val="28"/>
          <w:lang w:val="en-US" w:eastAsia="zh-CN"/>
        </w:rPr>
        <w:t>资深</w:t>
      </w:r>
      <w:r>
        <w:rPr>
          <w:rFonts w:hint="eastAsia" w:ascii="仿宋" w:hAnsi="仿宋" w:eastAsia="仿宋" w:cs="仿宋"/>
          <w:sz w:val="28"/>
          <w:szCs w:val="28"/>
          <w:lang w:eastAsia="zh-CN"/>
        </w:rPr>
        <w:t>专家与企业进行指导</w:t>
      </w:r>
      <w:r>
        <w:rPr>
          <w:rFonts w:hint="eastAsia" w:ascii="仿宋" w:hAnsi="仿宋" w:eastAsia="仿宋" w:cs="仿宋"/>
          <w:sz w:val="28"/>
          <w:szCs w:val="28"/>
        </w:rPr>
        <w:t>积极为培育行业龙头企业和单项</w:t>
      </w:r>
      <w:r>
        <w:rPr>
          <w:rFonts w:hint="eastAsia" w:ascii="仿宋" w:hAnsi="仿宋" w:eastAsia="仿宋" w:cs="仿宋"/>
          <w:sz w:val="28"/>
          <w:szCs w:val="28"/>
          <w:lang w:eastAsia="zh-CN"/>
        </w:rPr>
        <w:t>（隐形）</w:t>
      </w:r>
      <w:r>
        <w:rPr>
          <w:rFonts w:hint="eastAsia" w:ascii="仿宋" w:hAnsi="仿宋" w:eastAsia="仿宋" w:cs="仿宋"/>
          <w:sz w:val="28"/>
          <w:szCs w:val="28"/>
        </w:rPr>
        <w:t>冠军提供服务。②</w:t>
      </w:r>
      <w:r>
        <w:rPr>
          <w:rFonts w:hint="eastAsia" w:ascii="仿宋" w:hAnsi="仿宋" w:eastAsia="仿宋" w:cs="仿宋"/>
          <w:sz w:val="28"/>
          <w:szCs w:val="28"/>
          <w:lang w:eastAsia="zh-CN"/>
        </w:rPr>
        <w:t>积极推荐符合条件的会员企业申报、下企业指导，并主动协调解决企业在申报过程中遇到的各种困难，为企业成功申报单项冠军工作起到积极作用。</w:t>
      </w:r>
      <w:r>
        <w:rPr>
          <w:rFonts w:hint="eastAsia" w:ascii="仿宋" w:hAnsi="仿宋" w:eastAsia="仿宋" w:cs="仿宋"/>
          <w:sz w:val="28"/>
          <w:szCs w:val="28"/>
          <w:lang w:val="en-US" w:eastAsia="zh-CN"/>
        </w:rPr>
        <w:t>2018年列入工信部第三批单项冠军企业有：示范企业舜宇集团、培育企业赛特威尔、示范产品企业赛尔富和方太；列入市经信委第二批培育企业有：高发股份、赛特威尔、激智（江北）、音王电声、容百新能源、兴业盛泰、菲仕、金瑞泓、赛尔富，占全市12.7%。</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科技创新，产业争先。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2018年协会在前期配合市科技局“科技创新2025”重大项目调研，参与目录制定，并指导相关企业提早谋划，加强与院校、科研机构的合作，共同推进的基础上喜迎硕果，12月27日市科技局公布“科技创新2025”重大专项第一批立项计划中，我会14家企业20项名列其中：中科院宁波材料所、舜宇、菲仕、升谱、韵升、江丰、科宁达、招宝、芯健、伟立、海特创、达新、锦浪。启鑫新能源和兴瑞电子列入2018宁波市企业研究院。在产业争先方面，我协会秘书长被评为</w:t>
      </w:r>
      <w:r>
        <w:rPr>
          <w:rFonts w:hint="eastAsia" w:ascii="仿宋" w:hAnsi="仿宋" w:eastAsia="仿宋" w:cs="仿宋"/>
          <w:b/>
          <w:bCs/>
          <w:sz w:val="28"/>
          <w:szCs w:val="28"/>
          <w:lang w:val="en-US" w:eastAsia="zh-CN"/>
        </w:rPr>
        <w:t>市级“中国制造2025”先进个人</w:t>
      </w:r>
      <w:r>
        <w:rPr>
          <w:rFonts w:hint="eastAsia" w:ascii="仿宋" w:hAnsi="仿宋" w:eastAsia="仿宋" w:cs="仿宋"/>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eastAsia="zh-CN"/>
        </w:rPr>
        <w:t>（二）</w:t>
      </w:r>
      <w:r>
        <w:rPr>
          <w:rFonts w:hint="eastAsia" w:ascii="仿宋" w:hAnsi="仿宋" w:eastAsia="仿宋" w:cs="仿宋"/>
          <w:b/>
          <w:bCs/>
          <w:sz w:val="30"/>
          <w:szCs w:val="30"/>
        </w:rPr>
        <w:t>营造良好产业环境，助推战略性新兴产业发展</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b w:val="0"/>
          <w:bCs w:val="0"/>
          <w:sz w:val="28"/>
          <w:szCs w:val="28"/>
          <w:lang w:val="en-US" w:eastAsia="zh-CN"/>
        </w:rPr>
        <w:t>1、</w:t>
      </w:r>
      <w:r>
        <w:rPr>
          <w:rFonts w:hint="eastAsia" w:ascii="仿宋" w:hAnsi="仿宋" w:eastAsia="仿宋" w:cs="仿宋"/>
          <w:sz w:val="28"/>
          <w:szCs w:val="28"/>
        </w:rPr>
        <w:t>加速布局我市发展战略性新兴产业，集聚创新资源，催生新的经济增长点。助推国家“双创”中心基地建设。根据市委市政府“关于强化科技创新推进国家创新型城市建设”总体精神，</w:t>
      </w:r>
      <w:r>
        <w:rPr>
          <w:rFonts w:hint="eastAsia" w:ascii="仿宋" w:hAnsi="仿宋" w:eastAsia="仿宋" w:cs="仿宋"/>
          <w:sz w:val="28"/>
          <w:szCs w:val="28"/>
          <w:lang w:val="en-US" w:eastAsia="zh-CN"/>
        </w:rPr>
        <w:t>2018年</w:t>
      </w:r>
      <w:r>
        <w:rPr>
          <w:rFonts w:hint="eastAsia" w:ascii="仿宋" w:hAnsi="仿宋" w:eastAsia="仿宋" w:cs="仿宋"/>
          <w:sz w:val="28"/>
          <w:szCs w:val="28"/>
        </w:rPr>
        <w:t>协会紧密配合市发改委，市科技局</w:t>
      </w:r>
      <w:r>
        <w:rPr>
          <w:rFonts w:hint="eastAsia" w:ascii="仿宋" w:hAnsi="仿宋" w:eastAsia="仿宋" w:cs="仿宋"/>
          <w:sz w:val="28"/>
          <w:szCs w:val="28"/>
          <w:lang w:eastAsia="zh-CN"/>
        </w:rPr>
        <w:t>推进我市集成电路产业发展、</w:t>
      </w:r>
      <w:r>
        <w:rPr>
          <w:rFonts w:hint="eastAsia" w:ascii="仿宋" w:hAnsi="仿宋" w:eastAsia="仿宋" w:cs="仿宋"/>
          <w:sz w:val="28"/>
          <w:szCs w:val="28"/>
        </w:rPr>
        <w:t>打造《集成电路材料“双创”中心基地建设》、《第三代半导体创新中心建设》，重点做好企业调研，召开座谈会，邀请专家把脉，参</w:t>
      </w:r>
      <w:r>
        <w:rPr>
          <w:rFonts w:hint="eastAsia" w:ascii="仿宋" w:hAnsi="仿宋" w:eastAsia="仿宋" w:cs="仿宋"/>
          <w:sz w:val="28"/>
          <w:szCs w:val="28"/>
          <w:lang w:eastAsia="zh-CN"/>
        </w:rPr>
        <w:t>与</w:t>
      </w:r>
      <w:r>
        <w:rPr>
          <w:rFonts w:hint="eastAsia" w:ascii="仿宋" w:hAnsi="仿宋" w:eastAsia="仿宋" w:cs="仿宋"/>
          <w:sz w:val="28"/>
          <w:szCs w:val="28"/>
        </w:rPr>
        <w:t>“方案”评估</w:t>
      </w:r>
      <w:r>
        <w:rPr>
          <w:rFonts w:hint="eastAsia" w:ascii="仿宋" w:hAnsi="仿宋" w:eastAsia="仿宋" w:cs="仿宋"/>
          <w:sz w:val="28"/>
          <w:szCs w:val="28"/>
          <w:lang w:eastAsia="zh-CN"/>
        </w:rPr>
        <w:t>和</w:t>
      </w:r>
      <w:r>
        <w:rPr>
          <w:rFonts w:hint="eastAsia" w:ascii="仿宋" w:hAnsi="仿宋" w:eastAsia="仿宋" w:cs="仿宋"/>
          <w:sz w:val="28"/>
          <w:szCs w:val="28"/>
        </w:rPr>
        <w:t>产业课题研究，配合市科技局做好申报“国家第三代半导体创新研发中心”和宁波市2018科技重大专项</w:t>
      </w:r>
      <w:r>
        <w:rPr>
          <w:rFonts w:hint="eastAsia" w:ascii="仿宋" w:hAnsi="仿宋" w:eastAsia="仿宋" w:cs="仿宋"/>
          <w:sz w:val="28"/>
          <w:szCs w:val="28"/>
          <w:lang w:eastAsia="zh-CN"/>
        </w:rPr>
        <w:t>研究</w:t>
      </w:r>
      <w:r>
        <w:rPr>
          <w:rFonts w:hint="eastAsia" w:ascii="仿宋" w:hAnsi="仿宋" w:eastAsia="仿宋" w:cs="仿宋"/>
          <w:sz w:val="28"/>
          <w:szCs w:val="28"/>
        </w:rPr>
        <w:t>，引导企业与高等院校联合申报重大专项。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2、秘书长</w:t>
      </w:r>
      <w:r>
        <w:rPr>
          <w:rFonts w:hint="eastAsia" w:ascii="仿宋" w:hAnsi="仿宋" w:eastAsia="仿宋" w:cs="仿宋"/>
          <w:sz w:val="28"/>
          <w:szCs w:val="28"/>
        </w:rPr>
        <w:t>受国家</w:t>
      </w:r>
      <w:r>
        <w:rPr>
          <w:rFonts w:hint="eastAsia" w:ascii="仿宋" w:hAnsi="仿宋" w:eastAsia="仿宋" w:cs="仿宋"/>
          <w:sz w:val="28"/>
          <w:szCs w:val="28"/>
          <w:lang w:eastAsia="zh-CN"/>
        </w:rPr>
        <w:t>“</w:t>
      </w:r>
      <w:r>
        <w:rPr>
          <w:rFonts w:hint="eastAsia" w:ascii="仿宋" w:hAnsi="仿宋" w:eastAsia="仿宋" w:cs="仿宋"/>
          <w:sz w:val="28"/>
          <w:szCs w:val="28"/>
        </w:rPr>
        <w:t>02</w:t>
      </w:r>
      <w:r>
        <w:rPr>
          <w:rFonts w:hint="eastAsia" w:ascii="仿宋" w:hAnsi="仿宋" w:eastAsia="仿宋" w:cs="仿宋"/>
          <w:sz w:val="28"/>
          <w:szCs w:val="28"/>
          <w:lang w:eastAsia="zh-CN"/>
        </w:rPr>
        <w:t>”</w:t>
      </w:r>
      <w:r>
        <w:rPr>
          <w:rFonts w:hint="eastAsia" w:ascii="仿宋" w:hAnsi="仿宋" w:eastAsia="仿宋" w:cs="仿宋"/>
          <w:sz w:val="28"/>
          <w:szCs w:val="28"/>
        </w:rPr>
        <w:t>办公室委托，参与国家重大专项“极大规模集成电路制造装备及成套工艺《45-28mm配线用超高纯系列溅射靶材开发与产业化项目》评审验收，协助企业做好与专家的对接工作，为项目顺利通过评审打基础</w:t>
      </w:r>
      <w:r>
        <w:rPr>
          <w:rFonts w:hint="eastAsia" w:ascii="仿宋" w:hAnsi="仿宋" w:eastAsia="仿宋" w:cs="仿宋"/>
          <w:sz w:val="28"/>
          <w:szCs w:val="28"/>
          <w:lang w:eastAsia="zh-CN"/>
        </w:rPr>
        <w:t>，推进</w:t>
      </w:r>
      <w:r>
        <w:rPr>
          <w:rFonts w:hint="eastAsia" w:ascii="仿宋" w:hAnsi="仿宋" w:eastAsia="仿宋" w:cs="仿宋"/>
          <w:sz w:val="28"/>
          <w:szCs w:val="28"/>
        </w:rPr>
        <w:t>企业进一步发展。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outlineLvl w:val="9"/>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rPr>
        <w:t>挖掘联合人才培养渠道，填补产业发展人才</w:t>
      </w:r>
      <w:r>
        <w:rPr>
          <w:rFonts w:hint="eastAsia" w:ascii="仿宋" w:hAnsi="仿宋" w:eastAsia="仿宋" w:cs="仿宋"/>
          <w:sz w:val="28"/>
          <w:szCs w:val="28"/>
          <w:lang w:eastAsia="zh-CN"/>
        </w:rPr>
        <w:t>瓶颈</w:t>
      </w:r>
      <w:r>
        <w:rPr>
          <w:rFonts w:hint="eastAsia" w:ascii="仿宋" w:hAnsi="仿宋" w:eastAsia="仿宋" w:cs="仿宋"/>
          <w:sz w:val="28"/>
          <w:szCs w:val="28"/>
        </w:rPr>
        <w:t>。</w:t>
      </w:r>
      <w:r>
        <w:rPr>
          <w:rFonts w:hint="eastAsia" w:ascii="仿宋" w:hAnsi="仿宋" w:eastAsia="仿宋" w:cs="仿宋"/>
          <w:sz w:val="28"/>
          <w:szCs w:val="28"/>
          <w:lang w:eastAsia="zh-CN"/>
        </w:rPr>
        <w:t>协会采取</w:t>
      </w:r>
      <w:r>
        <w:rPr>
          <w:rFonts w:hint="eastAsia" w:ascii="仿宋" w:hAnsi="仿宋" w:eastAsia="仿宋" w:cs="仿宋"/>
          <w:b/>
          <w:bCs/>
          <w:sz w:val="28"/>
          <w:szCs w:val="28"/>
          <w:lang w:eastAsia="zh-CN"/>
        </w:rPr>
        <w:t>一是</w:t>
      </w:r>
      <w:r>
        <w:rPr>
          <w:rFonts w:hint="eastAsia" w:ascii="仿宋" w:hAnsi="仿宋" w:eastAsia="仿宋" w:cs="仿宋"/>
          <w:sz w:val="28"/>
          <w:szCs w:val="28"/>
        </w:rPr>
        <w:t>依托企业现有的“研发中心”积极培育</w:t>
      </w:r>
      <w:r>
        <w:rPr>
          <w:rFonts w:hint="eastAsia" w:ascii="仿宋" w:hAnsi="仿宋" w:eastAsia="仿宋" w:cs="仿宋"/>
          <w:sz w:val="28"/>
          <w:szCs w:val="28"/>
          <w:lang w:eastAsia="zh-CN"/>
        </w:rPr>
        <w:t>；</w:t>
      </w:r>
      <w:r>
        <w:rPr>
          <w:rFonts w:hint="eastAsia" w:ascii="仿宋" w:hAnsi="仿宋" w:eastAsia="仿宋" w:cs="仿宋"/>
          <w:b/>
          <w:bCs/>
          <w:sz w:val="28"/>
          <w:szCs w:val="28"/>
          <w:lang w:eastAsia="zh-CN"/>
        </w:rPr>
        <w:t>二是</w:t>
      </w:r>
      <w:r>
        <w:rPr>
          <w:rFonts w:hint="eastAsia" w:ascii="仿宋" w:hAnsi="仿宋" w:eastAsia="仿宋" w:cs="仿宋"/>
          <w:sz w:val="28"/>
          <w:szCs w:val="28"/>
        </w:rPr>
        <w:t>加大与高等院校，科研机构和第三方机构的合作，多次开展校院“人才市场招聘会”</w:t>
      </w:r>
      <w:r>
        <w:rPr>
          <w:rFonts w:hint="eastAsia" w:ascii="仿宋" w:hAnsi="仿宋" w:eastAsia="仿宋" w:cs="仿宋"/>
          <w:sz w:val="28"/>
          <w:szCs w:val="28"/>
          <w:lang w:eastAsia="zh-CN"/>
        </w:rPr>
        <w:t>；</w:t>
      </w:r>
      <w:r>
        <w:rPr>
          <w:rFonts w:hint="eastAsia" w:ascii="仿宋" w:hAnsi="仿宋" w:eastAsia="仿宋" w:cs="仿宋"/>
          <w:b/>
          <w:bCs/>
          <w:sz w:val="28"/>
          <w:szCs w:val="28"/>
          <w:lang w:eastAsia="zh-CN"/>
        </w:rPr>
        <w:t>三是</w:t>
      </w:r>
      <w:r>
        <w:rPr>
          <w:rFonts w:hint="eastAsia" w:ascii="仿宋" w:hAnsi="仿宋" w:eastAsia="仿宋" w:cs="仿宋"/>
          <w:sz w:val="28"/>
          <w:szCs w:val="28"/>
        </w:rPr>
        <w:t>组织</w:t>
      </w:r>
      <w:r>
        <w:rPr>
          <w:rFonts w:hint="eastAsia" w:ascii="仿宋" w:hAnsi="仿宋" w:eastAsia="仿宋" w:cs="仿宋"/>
          <w:sz w:val="28"/>
          <w:szCs w:val="28"/>
          <w:lang w:eastAsia="zh-CN"/>
        </w:rPr>
        <w:t>企业</w:t>
      </w:r>
      <w:r>
        <w:rPr>
          <w:rFonts w:hint="eastAsia" w:ascii="仿宋" w:hAnsi="仿宋" w:eastAsia="仿宋" w:cs="仿宋"/>
          <w:sz w:val="28"/>
          <w:szCs w:val="28"/>
        </w:rPr>
        <w:t>参加北仑区政府“第一届中国（宁波）海外工程师大会”和培训机构的定向培训</w:t>
      </w:r>
      <w:r>
        <w:rPr>
          <w:rFonts w:hint="eastAsia" w:ascii="仿宋" w:hAnsi="仿宋" w:eastAsia="仿宋" w:cs="仿宋"/>
          <w:sz w:val="28"/>
          <w:szCs w:val="28"/>
          <w:lang w:eastAsia="zh-CN"/>
        </w:rPr>
        <w:t>相</w:t>
      </w:r>
      <w:r>
        <w:rPr>
          <w:rFonts w:hint="eastAsia" w:ascii="仿宋" w:hAnsi="仿宋" w:eastAsia="仿宋" w:cs="仿宋"/>
          <w:sz w:val="28"/>
          <w:szCs w:val="28"/>
        </w:rPr>
        <w:t>结合，为企业</w:t>
      </w:r>
      <w:r>
        <w:rPr>
          <w:rFonts w:hint="eastAsia" w:ascii="仿宋" w:hAnsi="仿宋" w:eastAsia="仿宋" w:cs="仿宋"/>
          <w:sz w:val="28"/>
          <w:szCs w:val="28"/>
          <w:lang w:eastAsia="zh-CN"/>
        </w:rPr>
        <w:t>发展补短板。</w:t>
      </w:r>
      <w:r>
        <w:rPr>
          <w:rFonts w:hint="eastAsia" w:ascii="仿宋" w:hAnsi="仿宋" w:eastAsia="仿宋" w:cs="仿宋"/>
          <w:b/>
          <w:bCs/>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b w:val="0"/>
          <w:bCs w:val="0"/>
          <w:sz w:val="28"/>
          <w:szCs w:val="28"/>
          <w:lang w:val="en-US" w:eastAsia="zh-CN"/>
        </w:rPr>
        <w:t>4、</w:t>
      </w:r>
      <w:r>
        <w:rPr>
          <w:rFonts w:hint="eastAsia" w:ascii="仿宋" w:hAnsi="仿宋" w:eastAsia="仿宋" w:cs="仿宋"/>
          <w:sz w:val="28"/>
          <w:szCs w:val="28"/>
          <w:lang w:val="en-US" w:eastAsia="zh-CN"/>
        </w:rPr>
        <w:t>整合资源优势、结成共同发展联盟、携手促进电子信息产业（光电显示）发展，协会牵头与创维集团、激智研究院签署三方战略合作协议，助推产业发展。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引领产业技术创新，推动跨界融合。协调和组织成员企业开展跨界合作。协会重视企业的科技成果推广应用，在市经信委、家电行业协会、吉利汽车、</w:t>
      </w:r>
      <w:r>
        <w:rPr>
          <w:rFonts w:hint="eastAsia" w:ascii="仿宋" w:hAnsi="仿宋" w:eastAsia="仿宋" w:cs="仿宋"/>
          <w:sz w:val="28"/>
          <w:szCs w:val="28"/>
          <w:lang w:eastAsia="zh-CN"/>
        </w:rPr>
        <w:t>省光伏协会</w:t>
      </w:r>
      <w:r>
        <w:rPr>
          <w:rFonts w:hint="eastAsia" w:ascii="仿宋" w:hAnsi="仿宋" w:eastAsia="仿宋" w:cs="仿宋"/>
          <w:sz w:val="28"/>
          <w:szCs w:val="28"/>
        </w:rPr>
        <w:t>等单位大力支持下，推进智能终端，新能源汽车、光伏工程</w:t>
      </w:r>
      <w:r>
        <w:rPr>
          <w:rFonts w:hint="eastAsia" w:ascii="仿宋" w:hAnsi="仿宋" w:eastAsia="仿宋" w:cs="仿宋"/>
          <w:sz w:val="28"/>
          <w:szCs w:val="28"/>
          <w:lang w:eastAsia="zh-CN"/>
        </w:rPr>
        <w:t>跨界合作</w:t>
      </w:r>
      <w:r>
        <w:rPr>
          <w:rFonts w:hint="eastAsia" w:ascii="仿宋" w:hAnsi="仿宋" w:eastAsia="仿宋" w:cs="仿宋"/>
          <w:sz w:val="28"/>
          <w:szCs w:val="28"/>
        </w:rPr>
        <w:t>，营造“共赢”运行模式，</w:t>
      </w:r>
      <w:r>
        <w:rPr>
          <w:rFonts w:hint="eastAsia" w:ascii="仿宋" w:hAnsi="仿宋" w:eastAsia="仿宋" w:cs="仿宋"/>
          <w:sz w:val="28"/>
          <w:szCs w:val="28"/>
          <w:lang w:eastAsia="zh-CN"/>
        </w:rPr>
        <w:t>助力企业转型升级</w:t>
      </w:r>
      <w:r>
        <w:rPr>
          <w:rFonts w:hint="eastAsia" w:ascii="仿宋" w:hAnsi="仿宋" w:eastAsia="仿宋" w:cs="仿宋"/>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eastAsia="zh-CN"/>
        </w:rPr>
        <w:t>（三）</w:t>
      </w:r>
      <w:r>
        <w:rPr>
          <w:rFonts w:hint="eastAsia" w:ascii="仿宋" w:hAnsi="仿宋" w:eastAsia="仿宋" w:cs="仿宋"/>
          <w:b/>
          <w:bCs/>
          <w:sz w:val="30"/>
          <w:szCs w:val="30"/>
        </w:rPr>
        <w:t>加强“一带一路”建设，对接全球资源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b/>
          <w:bCs/>
          <w:sz w:val="28"/>
          <w:szCs w:val="28"/>
        </w:rPr>
        <w:t>借助</w:t>
      </w:r>
      <w:r>
        <w:rPr>
          <w:rFonts w:hint="eastAsia" w:ascii="仿宋" w:hAnsi="仿宋" w:eastAsia="仿宋" w:cs="仿宋"/>
          <w:b/>
          <w:bCs/>
          <w:sz w:val="28"/>
          <w:szCs w:val="28"/>
          <w:lang w:val="en-US" w:eastAsia="zh-CN"/>
        </w:rPr>
        <w:t>LED照明展览会</w:t>
      </w:r>
      <w:r>
        <w:rPr>
          <w:rFonts w:hint="eastAsia" w:ascii="仿宋" w:hAnsi="仿宋" w:eastAsia="仿宋" w:cs="仿宋"/>
          <w:b/>
          <w:bCs/>
          <w:sz w:val="28"/>
          <w:szCs w:val="28"/>
        </w:rPr>
        <w:t>对接全球资源。</w:t>
      </w:r>
      <w:r>
        <w:rPr>
          <w:rFonts w:hint="eastAsia" w:ascii="仿宋" w:hAnsi="仿宋" w:eastAsia="仿宋" w:cs="仿宋"/>
          <w:sz w:val="28"/>
          <w:szCs w:val="28"/>
          <w:lang w:val="en-US" w:eastAsia="zh-CN"/>
        </w:rPr>
        <w:t>2018年</w:t>
      </w:r>
      <w:r>
        <w:rPr>
          <w:rFonts w:hint="eastAsia" w:ascii="仿宋" w:hAnsi="仿宋" w:eastAsia="仿宋" w:cs="仿宋"/>
          <w:sz w:val="28"/>
          <w:szCs w:val="28"/>
        </w:rPr>
        <w:t>加大与全球采购商合作，吸引来自南美、东欧、北欧、中东、东南亚、大洋洲29个国家和地区近100多个采购商亲临现场，</w:t>
      </w:r>
      <w:r>
        <w:rPr>
          <w:rFonts w:hint="eastAsia" w:ascii="仿宋" w:hAnsi="仿宋" w:eastAsia="仿宋" w:cs="仿宋"/>
          <w:sz w:val="28"/>
          <w:szCs w:val="28"/>
          <w:lang w:eastAsia="zh-CN"/>
        </w:rPr>
        <w:t>举办</w:t>
      </w:r>
      <w:r>
        <w:rPr>
          <w:rFonts w:hint="eastAsia" w:ascii="仿宋" w:hAnsi="仿宋" w:eastAsia="仿宋" w:cs="仿宋"/>
          <w:sz w:val="28"/>
          <w:szCs w:val="28"/>
        </w:rPr>
        <w:t>“海外采购商与我市生产企业对接会”，</w:t>
      </w:r>
      <w:r>
        <w:rPr>
          <w:rFonts w:hint="eastAsia" w:ascii="仿宋" w:hAnsi="仿宋" w:eastAsia="仿宋" w:cs="仿宋"/>
          <w:sz w:val="28"/>
          <w:szCs w:val="28"/>
          <w:lang w:eastAsia="zh-CN"/>
        </w:rPr>
        <w:t>吸引</w:t>
      </w:r>
      <w:r>
        <w:rPr>
          <w:rFonts w:hint="eastAsia" w:ascii="仿宋" w:hAnsi="仿宋" w:eastAsia="仿宋" w:cs="仿宋"/>
          <w:sz w:val="28"/>
          <w:szCs w:val="28"/>
          <w:lang w:val="en-US" w:eastAsia="zh-CN"/>
        </w:rPr>
        <w:t>200余家</w:t>
      </w:r>
      <w:r>
        <w:rPr>
          <w:rFonts w:hint="eastAsia" w:ascii="仿宋" w:hAnsi="仿宋" w:eastAsia="仿宋" w:cs="仿宋"/>
          <w:sz w:val="28"/>
          <w:szCs w:val="28"/>
          <w:lang w:eastAsia="zh-CN"/>
        </w:rPr>
        <w:t>企业洽谈，</w:t>
      </w:r>
      <w:r>
        <w:rPr>
          <w:rFonts w:hint="eastAsia" w:ascii="仿宋" w:hAnsi="仿宋" w:eastAsia="仿宋" w:cs="仿宋"/>
          <w:sz w:val="28"/>
          <w:szCs w:val="28"/>
        </w:rPr>
        <w:t>为企业</w:t>
      </w:r>
      <w:r>
        <w:rPr>
          <w:rFonts w:hint="eastAsia" w:ascii="仿宋" w:hAnsi="仿宋" w:eastAsia="仿宋" w:cs="仿宋"/>
          <w:sz w:val="28"/>
          <w:szCs w:val="28"/>
          <w:lang w:eastAsia="zh-CN"/>
        </w:rPr>
        <w:t>打通国际市场渠道</w:t>
      </w:r>
      <w:r>
        <w:rPr>
          <w:rFonts w:hint="eastAsia" w:ascii="仿宋" w:hAnsi="仿宋" w:eastAsia="仿宋" w:cs="仿宋"/>
          <w:sz w:val="28"/>
          <w:szCs w:val="28"/>
          <w:lang w:val="en-US" w:eastAsia="zh-CN"/>
        </w:rPr>
        <w:t>的</w:t>
      </w:r>
      <w:r>
        <w:rPr>
          <w:rFonts w:hint="eastAsia" w:ascii="仿宋" w:hAnsi="仿宋" w:eastAsia="仿宋" w:cs="仿宋"/>
          <w:sz w:val="28"/>
          <w:szCs w:val="28"/>
          <w:lang w:eastAsia="zh-CN"/>
        </w:rPr>
        <w:t>举措得到企业赞许</w:t>
      </w:r>
      <w:r>
        <w:rPr>
          <w:rFonts w:hint="eastAsia" w:ascii="仿宋" w:hAnsi="仿宋" w:eastAsia="仿宋" w:cs="仿宋"/>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b/>
          <w:bCs/>
          <w:sz w:val="28"/>
          <w:szCs w:val="28"/>
        </w:rPr>
        <w:t>推进协会与阿根廷合作。</w:t>
      </w:r>
      <w:r>
        <w:rPr>
          <w:rFonts w:hint="eastAsia" w:ascii="仿宋" w:hAnsi="仿宋" w:eastAsia="仿宋" w:cs="仿宋"/>
          <w:sz w:val="28"/>
          <w:szCs w:val="28"/>
        </w:rPr>
        <w:t>为进一步借助“一带一路”战略布局的机遇，在国家联盟</w:t>
      </w:r>
      <w:r>
        <w:rPr>
          <w:rFonts w:hint="eastAsia" w:ascii="仿宋" w:hAnsi="仿宋" w:eastAsia="仿宋" w:cs="仿宋"/>
          <w:sz w:val="28"/>
          <w:szCs w:val="28"/>
          <w:lang w:eastAsia="zh-CN"/>
        </w:rPr>
        <w:t>支持下</w:t>
      </w:r>
      <w:r>
        <w:rPr>
          <w:rFonts w:hint="eastAsia" w:ascii="仿宋" w:hAnsi="仿宋" w:eastAsia="仿宋" w:cs="仿宋"/>
          <w:sz w:val="28"/>
          <w:szCs w:val="28"/>
        </w:rPr>
        <w:t>，加大与阿根廷合作并</w:t>
      </w:r>
      <w:r>
        <w:rPr>
          <w:rFonts w:hint="eastAsia" w:ascii="仿宋" w:hAnsi="仿宋" w:eastAsia="仿宋" w:cs="仿宋"/>
          <w:sz w:val="28"/>
          <w:szCs w:val="28"/>
          <w:lang w:eastAsia="zh-CN"/>
        </w:rPr>
        <w:t>在宁波</w:t>
      </w:r>
      <w:r>
        <w:rPr>
          <w:rFonts w:hint="eastAsia" w:ascii="仿宋" w:hAnsi="仿宋" w:eastAsia="仿宋" w:cs="仿宋"/>
          <w:sz w:val="28"/>
          <w:szCs w:val="28"/>
        </w:rPr>
        <w:t>签署合作协议，</w:t>
      </w:r>
      <w:r>
        <w:rPr>
          <w:rFonts w:hint="eastAsia" w:ascii="仿宋" w:hAnsi="仿宋" w:eastAsia="仿宋" w:cs="仿宋"/>
          <w:sz w:val="28"/>
          <w:szCs w:val="28"/>
          <w:lang w:val="en-US" w:eastAsia="zh-CN"/>
        </w:rPr>
        <w:t>并陪同参观有关LED和光伏企业，为下步合作推进打下扎实基础</w:t>
      </w:r>
      <w:r>
        <w:rPr>
          <w:rFonts w:hint="eastAsia" w:ascii="仿宋" w:hAnsi="仿宋" w:eastAsia="仿宋" w:cs="仿宋"/>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3、在经济全球化背景下，会员企业“走出去”的趋势不可逆转。针对会员企业“走出去”步伐加快，为了避免企业海外发展风险，协会秘书处</w:t>
      </w:r>
      <w:r>
        <w:rPr>
          <w:rFonts w:hint="eastAsia" w:ascii="仿宋" w:hAnsi="仿宋" w:eastAsia="仿宋" w:cs="仿宋"/>
          <w:b/>
          <w:bCs/>
          <w:sz w:val="28"/>
          <w:szCs w:val="28"/>
          <w:lang w:val="en-US" w:eastAsia="zh-CN"/>
        </w:rPr>
        <w:t>收集、整理国家“走出去”系列政策汇编</w:t>
      </w:r>
      <w:r>
        <w:rPr>
          <w:rFonts w:hint="eastAsia" w:ascii="仿宋" w:hAnsi="仿宋" w:eastAsia="仿宋" w:cs="仿宋"/>
          <w:sz w:val="28"/>
          <w:szCs w:val="28"/>
          <w:lang w:val="en-US" w:eastAsia="zh-CN"/>
        </w:rPr>
        <w:t>，在网站、刊物、微信平台发布多个国家或地区综合信息，支撑会员企业“走出去”合规、助力避雷，规避风险；应国际半导体联盟邀请，协会参加厦门“金砖五国合作发展”研讨会，并与“5+6”（巴西、俄罗斯、中国、南非、越南、泰国、白俄罗斯、马来西亚等）国家地区共同针对技术、标准、市场等国家政策开展交流沟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借助国外展和政府活动渠道，在国家科技部和国家发改委、市商务委的牵引下，加强与印度、美国、欧洲、东南亚等国家和地区合作，为企业开拓国际市场，布局海外工厂和引智引才，向外输出打通合作通道。组织企业参加由宁波市政府主办、国家商会宁波联盟承办的“第五届中国—中东欧国家商会合作大会暨一带一路峰会”和由国标会（市质监局）主办的“中东欧标准化论坛”。会议旨在通过运用标准化手段，助力“一带一路”沿线国家技术标准体系对接，深化标准化双多边合作创造机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b w:val="0"/>
          <w:bCs w:val="0"/>
          <w:sz w:val="28"/>
          <w:szCs w:val="28"/>
        </w:rPr>
        <w:t>持续推进跨境电商平台建设。</w:t>
      </w:r>
      <w:r>
        <w:rPr>
          <w:rFonts w:hint="eastAsia" w:ascii="仿宋" w:hAnsi="仿宋" w:eastAsia="仿宋" w:cs="仿宋"/>
          <w:sz w:val="28"/>
          <w:szCs w:val="28"/>
        </w:rPr>
        <w:t>协会与国家联盟借助“亚马逊”和“中建材”成熟的电商平台基础上推进LED和太阳能产品上线，与海外的布局对接，今年有2家企业上线，待条件成熟，推荐更多优质</w:t>
      </w:r>
      <w:r>
        <w:rPr>
          <w:rFonts w:hint="eastAsia" w:ascii="仿宋" w:hAnsi="仿宋" w:eastAsia="仿宋" w:cs="仿宋"/>
          <w:sz w:val="28"/>
          <w:szCs w:val="28"/>
          <w:lang w:eastAsia="zh-CN"/>
        </w:rPr>
        <w:t>产</w:t>
      </w:r>
      <w:r>
        <w:rPr>
          <w:rFonts w:hint="eastAsia" w:ascii="仿宋" w:hAnsi="仿宋" w:eastAsia="仿宋" w:cs="仿宋"/>
          <w:sz w:val="28"/>
          <w:szCs w:val="28"/>
        </w:rPr>
        <w:t>品上线。</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协会接待驻华使馆商务处专职人员先后对音王集团、凯耀电器和升谱光电进行考察和交流，为企业“走出去”“引进来”拓展渠道，加快我会员企业参与国际交流合作水平，参与“一带一路”经贸合作，促进发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外部资源合纵连横，共促产业发展。</w:t>
      </w:r>
      <w:r>
        <w:rPr>
          <w:rFonts w:hint="eastAsia" w:ascii="仿宋" w:hAnsi="仿宋" w:eastAsia="仿宋" w:cs="仿宋"/>
          <w:sz w:val="28"/>
          <w:szCs w:val="28"/>
        </w:rPr>
        <w:sym w:font="Wingdings" w:char="F081"/>
      </w:r>
      <w:r>
        <w:rPr>
          <w:rFonts w:hint="eastAsia" w:ascii="仿宋" w:hAnsi="仿宋" w:eastAsia="仿宋" w:cs="仿宋"/>
          <w:sz w:val="28"/>
          <w:szCs w:val="28"/>
          <w:lang w:eastAsia="zh-CN"/>
        </w:rPr>
        <w:t>充分借助宁波贸促会国外资源</w:t>
      </w:r>
      <w:r>
        <w:rPr>
          <w:rFonts w:hint="eastAsia" w:ascii="仿宋" w:hAnsi="仿宋" w:eastAsia="仿宋" w:cs="仿宋"/>
          <w:sz w:val="28"/>
          <w:szCs w:val="28"/>
        </w:rPr>
        <w:t>优势，加强与“贸促”平台跨界合作，推进“一带一路”沿线国际经贸合作，协同创新，立足全球，拓展渠道，促进我市信息产业持续发展。在市贸促会大力支持下，</w:t>
      </w:r>
      <w:r>
        <w:rPr>
          <w:rFonts w:hint="eastAsia" w:ascii="仿宋" w:hAnsi="仿宋" w:eastAsia="仿宋" w:cs="仿宋"/>
          <w:sz w:val="28"/>
          <w:szCs w:val="28"/>
          <w:lang w:eastAsia="zh-CN"/>
        </w:rPr>
        <w:t>批准</w:t>
      </w:r>
      <w:r>
        <w:rPr>
          <w:rFonts w:hint="eastAsia" w:ascii="仿宋" w:hAnsi="仿宋" w:eastAsia="仿宋" w:cs="仿宋"/>
          <w:b/>
          <w:bCs/>
          <w:sz w:val="28"/>
          <w:szCs w:val="28"/>
        </w:rPr>
        <w:t>设立宁波电子信息行业贸促会和宁波国际商会电子信息商会</w:t>
      </w:r>
      <w:r>
        <w:rPr>
          <w:rFonts w:hint="eastAsia" w:ascii="仿宋" w:hAnsi="仿宋" w:eastAsia="仿宋" w:cs="仿宋"/>
          <w:sz w:val="28"/>
          <w:szCs w:val="28"/>
        </w:rPr>
        <w:t>。</w:t>
      </w:r>
      <w:r>
        <w:rPr>
          <w:rFonts w:hint="eastAsia" w:ascii="仿宋" w:hAnsi="仿宋" w:eastAsia="仿宋" w:cs="仿宋"/>
          <w:sz w:val="28"/>
          <w:szCs w:val="28"/>
        </w:rPr>
        <w:sym w:font="Wingdings" w:char="F082"/>
      </w:r>
      <w:r>
        <w:rPr>
          <w:rFonts w:hint="eastAsia" w:ascii="仿宋" w:hAnsi="仿宋" w:eastAsia="仿宋" w:cs="仿宋"/>
          <w:sz w:val="28"/>
          <w:szCs w:val="28"/>
        </w:rPr>
        <w:t>加强与中国光伏行业协会紧密合作，</w:t>
      </w:r>
      <w:r>
        <w:rPr>
          <w:rFonts w:hint="eastAsia" w:ascii="仿宋" w:hAnsi="仿宋" w:eastAsia="仿宋" w:cs="仿宋"/>
          <w:sz w:val="28"/>
          <w:szCs w:val="28"/>
          <w:lang w:eastAsia="zh-CN"/>
        </w:rPr>
        <w:t>借助</w:t>
      </w:r>
      <w:r>
        <w:rPr>
          <w:rFonts w:hint="eastAsia" w:ascii="仿宋" w:hAnsi="仿宋" w:eastAsia="仿宋" w:cs="仿宋"/>
          <w:sz w:val="28"/>
          <w:szCs w:val="28"/>
        </w:rPr>
        <w:t>中国光伏行业协会在国际与行业中具有较大影响力，国际资源优势，</w:t>
      </w:r>
      <w:r>
        <w:rPr>
          <w:rFonts w:hint="eastAsia" w:ascii="仿宋" w:hAnsi="仿宋" w:eastAsia="仿宋" w:cs="仿宋"/>
          <w:sz w:val="28"/>
          <w:szCs w:val="28"/>
          <w:lang w:eastAsia="zh-CN"/>
        </w:rPr>
        <w:t>有利于推进</w:t>
      </w:r>
      <w:r>
        <w:rPr>
          <w:rFonts w:hint="eastAsia" w:ascii="仿宋" w:hAnsi="仿宋" w:eastAsia="仿宋" w:cs="仿宋"/>
          <w:sz w:val="28"/>
          <w:szCs w:val="28"/>
        </w:rPr>
        <w:t>国际产业合作，提升国际影响</w:t>
      </w:r>
      <w:r>
        <w:rPr>
          <w:rFonts w:hint="eastAsia" w:ascii="仿宋" w:hAnsi="仿宋" w:eastAsia="仿宋" w:cs="仿宋"/>
          <w:sz w:val="28"/>
          <w:szCs w:val="28"/>
          <w:lang w:eastAsia="zh-CN"/>
        </w:rPr>
        <w:t>，</w:t>
      </w:r>
      <w:r>
        <w:rPr>
          <w:rFonts w:hint="eastAsia" w:ascii="仿宋" w:hAnsi="仿宋" w:eastAsia="仿宋" w:cs="仿宋"/>
          <w:sz w:val="28"/>
          <w:szCs w:val="28"/>
        </w:rPr>
        <w:t>共同推进我国光伏产业健康发展。</w:t>
      </w:r>
    </w:p>
    <w:p>
      <w:pPr>
        <w:keepNext w:val="0"/>
        <w:keepLines w:val="0"/>
        <w:pageBreakBefore w:val="0"/>
        <w:widowControl w:val="0"/>
        <w:numPr>
          <w:ilvl w:val="0"/>
          <w:numId w:val="4"/>
        </w:numPr>
        <w:kinsoku/>
        <w:wordWrap/>
        <w:overflowPunct/>
        <w:topLinePunct w:val="0"/>
        <w:autoSpaceDE/>
        <w:autoSpaceDN/>
        <w:bidi w:val="0"/>
        <w:adjustRightInd/>
        <w:snapToGrid/>
        <w:spacing w:before="200" w:line="520" w:lineRule="exact"/>
        <w:ind w:firstLine="643" w:firstLineChars="200"/>
        <w:jc w:val="both"/>
        <w:textAlignment w:val="auto"/>
        <w:outlineLvl w:val="9"/>
        <w:rPr>
          <w:rFonts w:hint="eastAsia" w:ascii="仿宋" w:hAnsi="仿宋" w:eastAsia="仿宋" w:cs="仿宋"/>
          <w:sz w:val="28"/>
          <w:szCs w:val="28"/>
        </w:rPr>
      </w:pPr>
      <w:r>
        <w:rPr>
          <w:rFonts w:hint="eastAsia" w:ascii="仿宋" w:hAnsi="仿宋" w:eastAsia="仿宋" w:cs="仿宋"/>
          <w:b/>
          <w:bCs/>
          <w:sz w:val="32"/>
          <w:szCs w:val="32"/>
        </w:rPr>
        <w:t>搭建多渠道交流平台，为企业提供有效服务</w:t>
      </w:r>
    </w:p>
    <w:p>
      <w:pPr>
        <w:keepNext w:val="0"/>
        <w:keepLines w:val="0"/>
        <w:pageBreakBefore w:val="0"/>
        <w:widowControl w:val="0"/>
        <w:numPr>
          <w:ilvl w:val="0"/>
          <w:numId w:val="5"/>
        </w:numPr>
        <w:kinsoku/>
        <w:wordWrap/>
        <w:overflowPunct/>
        <w:topLinePunct w:val="0"/>
        <w:autoSpaceDE/>
        <w:autoSpaceDN/>
        <w:bidi w:val="0"/>
        <w:adjustRightInd/>
        <w:snapToGrid/>
        <w:spacing w:line="520" w:lineRule="exact"/>
        <w:ind w:firstLine="602" w:firstLineChars="200"/>
        <w:jc w:val="both"/>
        <w:textAlignment w:val="auto"/>
        <w:outlineLvl w:val="9"/>
        <w:rPr>
          <w:rFonts w:hint="eastAsia" w:ascii="仿宋" w:hAnsi="仿宋" w:eastAsia="仿宋" w:cs="仿宋"/>
          <w:b/>
          <w:bCs/>
          <w:sz w:val="28"/>
          <w:szCs w:val="28"/>
        </w:rPr>
      </w:pPr>
      <w:r>
        <w:rPr>
          <w:rFonts w:hint="eastAsia" w:ascii="仿宋" w:hAnsi="仿宋" w:eastAsia="仿宋" w:cs="仿宋"/>
          <w:b/>
          <w:bCs/>
          <w:sz w:val="30"/>
          <w:szCs w:val="30"/>
        </w:rPr>
        <w:t>组织境内外专业展活动，拓展企业市场渠道</w:t>
      </w:r>
    </w:p>
    <w:p>
      <w:pPr>
        <w:keepNext w:val="0"/>
        <w:keepLines w:val="0"/>
        <w:pageBreakBefore w:val="0"/>
        <w:widowControl w:val="0"/>
        <w:numPr>
          <w:ilvl w:val="0"/>
          <w:numId w:val="6"/>
        </w:numPr>
        <w:kinsoku/>
        <w:wordWrap/>
        <w:overflowPunct/>
        <w:topLinePunct w:val="0"/>
        <w:autoSpaceDE/>
        <w:autoSpaceDN/>
        <w:bidi w:val="0"/>
        <w:adjustRightInd/>
        <w:snapToGrid/>
        <w:spacing w:line="520" w:lineRule="exact"/>
        <w:ind w:firstLine="562"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b/>
          <w:bCs/>
          <w:sz w:val="28"/>
          <w:szCs w:val="28"/>
        </w:rPr>
        <w:t>主办2018中国（宁波）国际灯具照明展。</w:t>
      </w:r>
      <w:r>
        <w:rPr>
          <w:rFonts w:hint="eastAsia" w:ascii="仿宋" w:hAnsi="仿宋" w:eastAsia="仿宋" w:cs="仿宋"/>
          <w:sz w:val="28"/>
          <w:szCs w:val="28"/>
        </w:rPr>
        <w:t>展出面积达40000平方米，参展商800多家，观展人数达80000人次，吸引来自29个国家和地区海外采购商和观展商达200人。</w:t>
      </w:r>
      <w:r>
        <w:rPr>
          <w:rFonts w:hint="eastAsia" w:ascii="仿宋" w:hAnsi="仿宋" w:eastAsia="仿宋" w:cs="仿宋"/>
          <w:sz w:val="28"/>
          <w:szCs w:val="28"/>
          <w:lang w:eastAsia="zh-CN"/>
        </w:rPr>
        <w:t>本届展会亮点</w:t>
      </w:r>
      <w:r>
        <w:rPr>
          <w:rFonts w:hint="eastAsia" w:ascii="仿宋" w:hAnsi="仿宋" w:eastAsia="仿宋" w:cs="仿宋"/>
          <w:sz w:val="28"/>
          <w:szCs w:val="28"/>
        </w:rPr>
        <w:t>：（1）展会规模明显提高；（2）展示产品以智能化为主，延伸智慧家居；（3）更加追求高质量多功能产品；（4）更加注重国外采购商与生产企业合作与交流；（5）协会在展馆搭建全方位服务平台，设立行业咨询、法律、知识产权、产业保险四大服务平台，更好服务于企业。</w:t>
      </w:r>
      <w:r>
        <w:rPr>
          <w:rFonts w:hint="eastAsia" w:ascii="仿宋" w:hAnsi="仿宋" w:eastAsia="仿宋" w:cs="仿宋"/>
          <w:sz w:val="28"/>
          <w:szCs w:val="28"/>
          <w:lang w:eastAsia="zh-CN"/>
        </w:rPr>
        <w:t>提升展会质量，扩大影响力，并获得“</w:t>
      </w:r>
      <w:r>
        <w:rPr>
          <w:rFonts w:hint="eastAsia" w:ascii="仿宋" w:hAnsi="仿宋" w:eastAsia="仿宋" w:cs="仿宋"/>
          <w:sz w:val="28"/>
          <w:szCs w:val="28"/>
          <w:lang w:val="en-US" w:eastAsia="zh-CN"/>
        </w:rPr>
        <w:t>2017年度会展金奖</w:t>
      </w:r>
      <w:r>
        <w:rPr>
          <w:rFonts w:hint="eastAsia" w:ascii="仿宋" w:hAnsi="仿宋" w:eastAsia="仿宋" w:cs="仿宋"/>
          <w:sz w:val="28"/>
          <w:szCs w:val="28"/>
          <w:lang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520" w:lineRule="exact"/>
        <w:ind w:firstLine="560"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val="en-US" w:eastAsia="zh-CN"/>
        </w:rPr>
        <w:t>组织会员企业参加</w:t>
      </w:r>
      <w:r>
        <w:rPr>
          <w:rFonts w:hint="eastAsia" w:ascii="仿宋" w:hAnsi="仿宋" w:eastAsia="仿宋" w:cs="仿宋"/>
          <w:b/>
          <w:bCs/>
          <w:sz w:val="28"/>
          <w:szCs w:val="28"/>
          <w:lang w:val="en-US" w:eastAsia="zh-CN"/>
        </w:rPr>
        <w:t>中国（宁波）国际新材料科技与产业博览会</w:t>
      </w:r>
      <w:r>
        <w:rPr>
          <w:rFonts w:hint="eastAsia" w:ascii="仿宋" w:hAnsi="仿宋" w:eastAsia="仿宋" w:cs="仿宋"/>
          <w:sz w:val="28"/>
          <w:szCs w:val="28"/>
          <w:lang w:val="en-US" w:eastAsia="zh-CN"/>
        </w:rPr>
        <w:t>，展览现场以产业对接、技术交易服务等形式推动我市新材料战略性产业发展。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组织企业参加多场国内外专业展。德国消费展、美国拉斯维加斯电子展、德国汉诺威博览会、中东欧贸易博览会、印度光伏展、迪拜展、香港电子春季展、灯具展、广交会，第十六届中国半导体博览会，SNEC第十二届（2018）国际太阳能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eastAsia="zh-CN"/>
        </w:rPr>
        <w:t>（二）</w:t>
      </w:r>
      <w:r>
        <w:rPr>
          <w:rFonts w:hint="eastAsia" w:ascii="仿宋" w:hAnsi="仿宋" w:eastAsia="仿宋" w:cs="仿宋"/>
          <w:b/>
          <w:bCs/>
          <w:sz w:val="30"/>
          <w:szCs w:val="30"/>
        </w:rPr>
        <w:t>加强与国内外同行交流，推进产业合作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b w:val="0"/>
          <w:bCs w:val="0"/>
          <w:sz w:val="28"/>
          <w:szCs w:val="28"/>
          <w:lang w:val="en-US" w:eastAsia="zh-CN"/>
        </w:rPr>
        <w:t>1、赴深圳考察交流。2018年李凌会长率团一行23人赴深圳</w:t>
      </w:r>
      <w:r>
        <w:rPr>
          <w:rFonts w:hint="eastAsia" w:ascii="仿宋" w:hAnsi="仿宋" w:eastAsia="仿宋" w:cs="仿宋"/>
          <w:sz w:val="28"/>
          <w:szCs w:val="28"/>
        </w:rPr>
        <w:t>参观国内最大第六届中国电子博览会。此展是工信部与深圳市政府主办、展示</w:t>
      </w:r>
      <w:r>
        <w:rPr>
          <w:rFonts w:hint="eastAsia" w:ascii="仿宋" w:hAnsi="仿宋" w:eastAsia="仿宋" w:cs="仿宋"/>
          <w:sz w:val="28"/>
          <w:szCs w:val="28"/>
          <w:lang w:eastAsia="zh-CN"/>
        </w:rPr>
        <w:t>电子信息产业</w:t>
      </w:r>
      <w:r>
        <w:rPr>
          <w:rFonts w:hint="eastAsia" w:ascii="仿宋" w:hAnsi="仿宋" w:eastAsia="仿宋" w:cs="仿宋"/>
          <w:sz w:val="28"/>
          <w:szCs w:val="28"/>
        </w:rPr>
        <w:t>国家重大工程、科技创新成果，突出新技术、新装备、新产品、新应用发展风向标</w:t>
      </w:r>
      <w:r>
        <w:rPr>
          <w:rFonts w:hint="eastAsia" w:ascii="仿宋" w:hAnsi="仿宋" w:eastAsia="仿宋" w:cs="仿宋"/>
          <w:sz w:val="28"/>
          <w:szCs w:val="28"/>
          <w:lang w:eastAsia="zh-CN"/>
        </w:rPr>
        <w:t>。</w:t>
      </w:r>
      <w:r>
        <w:rPr>
          <w:rFonts w:hint="eastAsia" w:ascii="仿宋" w:hAnsi="仿宋" w:eastAsia="仿宋" w:cs="仿宋"/>
          <w:sz w:val="28"/>
          <w:szCs w:val="28"/>
        </w:rPr>
        <w:t>考察组一行在工信部领导引领下，参观具有特色和亮点企业和产品，并与</w:t>
      </w:r>
      <w:r>
        <w:rPr>
          <w:rFonts w:hint="eastAsia" w:ascii="仿宋" w:hAnsi="仿宋" w:eastAsia="仿宋" w:cs="仿宋"/>
          <w:sz w:val="28"/>
          <w:szCs w:val="28"/>
          <w:lang w:val="en-US" w:eastAsia="zh-CN"/>
        </w:rPr>
        <w:t>深圳企业</w:t>
      </w:r>
      <w:r>
        <w:rPr>
          <w:rFonts w:hint="eastAsia" w:ascii="仿宋" w:hAnsi="仿宋" w:eastAsia="仿宋" w:cs="仿宋"/>
          <w:sz w:val="28"/>
          <w:szCs w:val="28"/>
        </w:rPr>
        <w:t>进行交流。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加强与中国光伏行业协会合作与交流。面对国内外形势错综复杂，光伏企业2018年既面临国内政策变化（“531新政”），又要应对全球贸易挑战，为此协会与中国光伏行业协会建立紧密合作关系，开展系列活动和“营造全国光伏行业公平竞争环境，共同维护市场秩序”倡议，同时在中国光伏行业协会牵引下，通过调查积极向国家各职能部门及时反映行业和企业发展中存在问题和有关建议，助力企业发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加强与全国集成电路行业协会合作与交流。2018年协会围绕我市重点发展产业（集成电路），加强与中国集成电路行业协会、江苏省半导体行业协会、浙江省集成电路行业协会、国家半导体材料与零部件联盟的合作与交流。一年来，组织相关企业参加全球性、全国性产业发展大会和论坛，召开“长三角”集成电路行业协会秘书长联席会，邀请行业专家与企业针对发展热点与瓶颈进行交流，集聚行业资源，共同推进发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加强与中国电子信息行业联合会的合作。此联合会拥有全国电子信息行业的大企业、专家、人脉的强大优势，协会与联合会紧密合作，2018年共同举办“产业政策解读”、“专项论坛”、“招商引资”等活动，助力宁波企业“单项冠军”和“百强企业”的发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巩固与国家半导体照明产业联盟合作，共同推进半导体照明产业发展和第三代半导体产业培育。2018年协会（联盟）组织会员企业参加全国性具有影响力的高峰论坛，共同在宁波举办专项活动和“促进‘一带一路’专项活动”，并安排国外客商和行业专家来宁波考察，推进海外合作以及“三代半”产业发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加强与中国电子企业协会合作。为了提高宁波电子信息企业在全国的知名度和影响力，协会每年积极推荐行业内优秀企业和企业家列入全国优秀行列，并积极参加行业性活动，加强与全国同行企业家交流与合作，融入全国行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加强与国内和本市商协会合作和交流。2018年协会以产业争先、对标看齐，组织相关企业和协会专职人员赴深圳平板显示行业协会和深圳LED行业协会进行考察与交流；配合宁波市贸促会、国际商会开展多项专题活动（“一带一路”合作闭门会、新材料与科技产业博览会、创新与发展论坛、台湾协会联谊会、国际贸易法律防范等）；加强与经信委系统兄弟协会交流沟通，优势互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both"/>
        <w:textAlignment w:val="auto"/>
        <w:outlineLvl w:val="9"/>
        <w:rPr>
          <w:rFonts w:hint="eastAsia" w:ascii="仿宋" w:hAnsi="仿宋" w:eastAsia="仿宋" w:cs="仿宋"/>
          <w:sz w:val="28"/>
          <w:szCs w:val="28"/>
        </w:rPr>
      </w:pPr>
      <w:r>
        <w:rPr>
          <w:rFonts w:hint="eastAsia" w:ascii="仿宋" w:hAnsi="仿宋" w:eastAsia="仿宋" w:cs="仿宋"/>
          <w:b/>
          <w:bCs/>
          <w:sz w:val="28"/>
          <w:szCs w:val="28"/>
          <w:lang w:eastAsia="zh-CN"/>
        </w:rPr>
        <w:t>（三）</w:t>
      </w:r>
      <w:r>
        <w:rPr>
          <w:rFonts w:hint="eastAsia" w:ascii="仿宋" w:hAnsi="仿宋" w:eastAsia="仿宋" w:cs="仿宋"/>
          <w:b/>
          <w:bCs/>
          <w:sz w:val="30"/>
          <w:szCs w:val="30"/>
        </w:rPr>
        <w:t>搭建行业内企业家交流平台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val="en-US" w:eastAsia="zh-CN"/>
        </w:rPr>
        <w:t>2018年在麦博韦尔和惠之星公司举办两期企业家交流会。</w:t>
      </w:r>
      <w:r>
        <w:rPr>
          <w:rFonts w:hint="eastAsia" w:ascii="仿宋" w:hAnsi="仿宋" w:eastAsia="仿宋" w:cs="仿宋"/>
          <w:sz w:val="28"/>
          <w:szCs w:val="28"/>
          <w:lang w:eastAsia="zh-CN"/>
        </w:rPr>
        <w:t>麦博韦尔作</w:t>
      </w:r>
      <w:r>
        <w:rPr>
          <w:rFonts w:hint="eastAsia" w:ascii="仿宋" w:hAnsi="仿宋" w:eastAsia="仿宋" w:cs="仿宋"/>
          <w:sz w:val="28"/>
          <w:szCs w:val="28"/>
        </w:rPr>
        <w:t>《物联网时代下产业转型升级》</w:t>
      </w:r>
      <w:r>
        <w:rPr>
          <w:rFonts w:hint="eastAsia" w:ascii="仿宋" w:hAnsi="仿宋" w:eastAsia="仿宋" w:cs="仿宋"/>
          <w:sz w:val="28"/>
          <w:szCs w:val="28"/>
          <w:lang w:eastAsia="zh-CN"/>
        </w:rPr>
        <w:t>主题演讲，围绕如何发挥公司现有</w:t>
      </w:r>
      <w:r>
        <w:rPr>
          <w:rFonts w:hint="eastAsia" w:ascii="仿宋" w:hAnsi="仿宋" w:eastAsia="仿宋" w:cs="仿宋"/>
          <w:sz w:val="28"/>
          <w:szCs w:val="28"/>
        </w:rPr>
        <w:t>制造硬件，开发软件</w:t>
      </w:r>
      <w:r>
        <w:rPr>
          <w:rFonts w:hint="eastAsia" w:ascii="仿宋" w:hAnsi="仿宋" w:eastAsia="仿宋" w:cs="仿宋"/>
          <w:sz w:val="28"/>
          <w:szCs w:val="28"/>
          <w:lang w:eastAsia="zh-CN"/>
        </w:rPr>
        <w:t>及解决方案</w:t>
      </w:r>
      <w:r>
        <w:rPr>
          <w:rFonts w:hint="eastAsia" w:ascii="仿宋" w:hAnsi="仿宋" w:eastAsia="仿宋" w:cs="仿宋"/>
          <w:sz w:val="28"/>
          <w:szCs w:val="28"/>
        </w:rPr>
        <w:t>，为行业内生产企业</w:t>
      </w:r>
      <w:r>
        <w:rPr>
          <w:rFonts w:hint="eastAsia" w:ascii="仿宋" w:hAnsi="仿宋" w:eastAsia="仿宋" w:cs="仿宋"/>
          <w:sz w:val="28"/>
          <w:szCs w:val="28"/>
          <w:lang w:eastAsia="zh-CN"/>
        </w:rPr>
        <w:t>智能</w:t>
      </w:r>
      <w:r>
        <w:rPr>
          <w:rFonts w:hint="eastAsia" w:ascii="仿宋" w:hAnsi="仿宋" w:eastAsia="仿宋" w:cs="仿宋"/>
          <w:sz w:val="28"/>
          <w:szCs w:val="28"/>
        </w:rPr>
        <w:t>转型升级</w:t>
      </w:r>
      <w:r>
        <w:rPr>
          <w:rFonts w:hint="eastAsia" w:ascii="仿宋" w:hAnsi="仿宋" w:eastAsia="仿宋" w:cs="仿宋"/>
          <w:sz w:val="28"/>
          <w:szCs w:val="28"/>
          <w:lang w:eastAsia="zh-CN"/>
        </w:rPr>
        <w:t>提供解决方案</w:t>
      </w:r>
      <w:r>
        <w:rPr>
          <w:rFonts w:hint="eastAsia" w:ascii="仿宋" w:hAnsi="仿宋" w:eastAsia="仿宋" w:cs="仿宋"/>
          <w:sz w:val="28"/>
          <w:szCs w:val="28"/>
          <w:lang w:val="en-US" w:eastAsia="zh-CN"/>
        </w:rPr>
        <w:t>和惠之星作《自主创新，促企业发展》主题演讲，介绍企业在科技创新发面所采取的措施帮助企业应对发展难题；特邀激智科技张彦董事长就膜行业的现状及未来发展趋势进行了分享。</w:t>
      </w:r>
      <w:r>
        <w:rPr>
          <w:rFonts w:hint="eastAsia" w:ascii="仿宋" w:hAnsi="仿宋" w:eastAsia="仿宋" w:cs="仿宋"/>
          <w:b/>
          <w:bCs/>
          <w:sz w:val="28"/>
          <w:szCs w:val="28"/>
        </w:rPr>
        <w:t>一是</w:t>
      </w:r>
      <w:r>
        <w:rPr>
          <w:rFonts w:hint="eastAsia" w:ascii="仿宋" w:hAnsi="仿宋" w:eastAsia="仿宋" w:cs="仿宋"/>
          <w:sz w:val="28"/>
          <w:szCs w:val="28"/>
        </w:rPr>
        <w:t>经验交流，案例共享；</w:t>
      </w:r>
      <w:r>
        <w:rPr>
          <w:rFonts w:hint="eastAsia" w:ascii="仿宋" w:hAnsi="仿宋" w:eastAsia="仿宋" w:cs="仿宋"/>
          <w:b/>
          <w:bCs/>
          <w:sz w:val="28"/>
          <w:szCs w:val="28"/>
        </w:rPr>
        <w:t>二是</w:t>
      </w:r>
      <w:r>
        <w:rPr>
          <w:rFonts w:hint="eastAsia" w:ascii="仿宋" w:hAnsi="仿宋" w:eastAsia="仿宋" w:cs="仿宋"/>
          <w:sz w:val="28"/>
          <w:szCs w:val="28"/>
        </w:rPr>
        <w:t>推进行业内企业合作“以大带小和谐发展”；</w:t>
      </w:r>
      <w:r>
        <w:rPr>
          <w:rFonts w:hint="eastAsia" w:ascii="仿宋" w:hAnsi="仿宋" w:eastAsia="仿宋" w:cs="仿宋"/>
          <w:b/>
          <w:bCs/>
          <w:sz w:val="28"/>
          <w:szCs w:val="28"/>
        </w:rPr>
        <w:t>三是</w:t>
      </w:r>
      <w:r>
        <w:rPr>
          <w:rFonts w:hint="eastAsia" w:ascii="仿宋" w:hAnsi="仿宋" w:eastAsia="仿宋" w:cs="仿宋"/>
          <w:b w:val="0"/>
          <w:bCs w:val="0"/>
          <w:sz w:val="28"/>
          <w:szCs w:val="28"/>
          <w:lang w:val="en-US" w:eastAsia="zh-CN"/>
        </w:rPr>
        <w:t>推动企业“以创新促发展”；</w:t>
      </w:r>
      <w:r>
        <w:rPr>
          <w:rFonts w:hint="eastAsia" w:ascii="仿宋" w:hAnsi="仿宋" w:eastAsia="仿宋" w:cs="仿宋"/>
          <w:b/>
          <w:bCs/>
          <w:sz w:val="28"/>
          <w:szCs w:val="28"/>
        </w:rPr>
        <w:t>四是</w:t>
      </w:r>
      <w:r>
        <w:rPr>
          <w:rFonts w:hint="eastAsia" w:ascii="仿宋" w:hAnsi="仿宋" w:eastAsia="仿宋" w:cs="仿宋"/>
          <w:sz w:val="28"/>
          <w:szCs w:val="28"/>
        </w:rPr>
        <w:t>研讨新时期协会发展大计与工作重点；</w:t>
      </w:r>
      <w:r>
        <w:rPr>
          <w:rFonts w:hint="eastAsia" w:ascii="仿宋" w:hAnsi="仿宋" w:eastAsia="仿宋" w:cs="仿宋"/>
          <w:b/>
          <w:bCs/>
          <w:sz w:val="28"/>
          <w:szCs w:val="28"/>
          <w:lang w:val="en-US" w:eastAsia="zh-CN"/>
        </w:rPr>
        <w:t>五</w:t>
      </w:r>
      <w:r>
        <w:rPr>
          <w:rFonts w:hint="eastAsia" w:ascii="仿宋" w:hAnsi="仿宋" w:eastAsia="仿宋" w:cs="仿宋"/>
          <w:b/>
          <w:bCs/>
          <w:sz w:val="28"/>
          <w:szCs w:val="28"/>
        </w:rPr>
        <w:t>是</w:t>
      </w:r>
      <w:r>
        <w:rPr>
          <w:rFonts w:hint="eastAsia" w:ascii="仿宋" w:hAnsi="仿宋" w:eastAsia="仿宋" w:cs="仿宋"/>
          <w:sz w:val="28"/>
          <w:szCs w:val="28"/>
        </w:rPr>
        <w:t>推进产业链合作</w:t>
      </w:r>
      <w:r>
        <w:rPr>
          <w:rFonts w:hint="eastAsia" w:ascii="仿宋" w:hAnsi="仿宋" w:eastAsia="仿宋" w:cs="仿宋"/>
          <w:sz w:val="28"/>
          <w:szCs w:val="28"/>
          <w:lang w:eastAsia="zh-CN"/>
        </w:rPr>
        <w:t>；</w:t>
      </w:r>
      <w:r>
        <w:rPr>
          <w:rFonts w:hint="eastAsia" w:ascii="仿宋" w:hAnsi="仿宋" w:eastAsia="仿宋" w:cs="仿宋"/>
          <w:b/>
          <w:bCs/>
          <w:sz w:val="28"/>
          <w:szCs w:val="28"/>
          <w:lang w:eastAsia="zh-CN"/>
        </w:rPr>
        <w:t>六是</w:t>
      </w:r>
      <w:r>
        <w:rPr>
          <w:rFonts w:hint="eastAsia" w:ascii="仿宋" w:hAnsi="仿宋" w:eastAsia="仿宋" w:cs="仿宋"/>
          <w:sz w:val="28"/>
          <w:szCs w:val="28"/>
          <w:lang w:eastAsia="zh-CN"/>
        </w:rPr>
        <w:t>在行业内开展智能制造示范企业案例分享，推进行业内合作，为企业搭建交流</w:t>
      </w:r>
      <w:r>
        <w:rPr>
          <w:rFonts w:hint="eastAsia" w:ascii="仿宋" w:hAnsi="仿宋" w:eastAsia="仿宋" w:cs="仿宋"/>
          <w:sz w:val="28"/>
          <w:szCs w:val="28"/>
          <w:lang w:val="en-US" w:eastAsia="zh-CN"/>
        </w:rPr>
        <w:t>合作</w:t>
      </w:r>
      <w:r>
        <w:rPr>
          <w:rFonts w:hint="eastAsia" w:ascii="仿宋" w:hAnsi="仿宋" w:eastAsia="仿宋" w:cs="仿宋"/>
          <w:sz w:val="28"/>
          <w:szCs w:val="28"/>
          <w:lang w:eastAsia="zh-CN"/>
        </w:rPr>
        <w:t>平台。</w:t>
      </w:r>
      <w:r>
        <w:rPr>
          <w:rFonts w:hint="eastAsia" w:ascii="仿宋" w:hAnsi="仿宋" w:eastAsia="仿宋" w:cs="仿宋"/>
          <w:sz w:val="28"/>
          <w:szCs w:val="28"/>
        </w:rPr>
        <w:t>会议期间</w:t>
      </w:r>
      <w:r>
        <w:rPr>
          <w:rFonts w:hint="eastAsia" w:ascii="仿宋" w:hAnsi="仿宋" w:eastAsia="仿宋" w:cs="仿宋"/>
          <w:sz w:val="28"/>
          <w:szCs w:val="28"/>
          <w:lang w:val="en-US" w:eastAsia="zh-CN"/>
        </w:rPr>
        <w:t>还组织参会企业家</w:t>
      </w:r>
      <w:r>
        <w:rPr>
          <w:rFonts w:hint="eastAsia" w:ascii="仿宋" w:hAnsi="仿宋" w:eastAsia="仿宋" w:cs="仿宋"/>
          <w:sz w:val="28"/>
          <w:szCs w:val="28"/>
        </w:rPr>
        <w:t>参观</w:t>
      </w:r>
      <w:r>
        <w:rPr>
          <w:rFonts w:hint="eastAsia" w:ascii="仿宋" w:hAnsi="仿宋" w:eastAsia="仿宋" w:cs="仿宋"/>
          <w:sz w:val="28"/>
          <w:szCs w:val="28"/>
          <w:lang w:val="en-US" w:eastAsia="zh-CN"/>
        </w:rPr>
        <w:t>麦博韦尔</w:t>
      </w:r>
      <w:r>
        <w:rPr>
          <w:rFonts w:hint="eastAsia" w:ascii="仿宋" w:hAnsi="仿宋" w:eastAsia="仿宋" w:cs="仿宋"/>
          <w:sz w:val="28"/>
          <w:szCs w:val="28"/>
        </w:rPr>
        <w:t>公司智能化生产线</w:t>
      </w:r>
      <w:r>
        <w:rPr>
          <w:rFonts w:hint="eastAsia" w:ascii="仿宋" w:hAnsi="仿宋" w:eastAsia="仿宋" w:cs="仿宋"/>
          <w:sz w:val="28"/>
          <w:szCs w:val="28"/>
          <w:lang w:val="en-US" w:eastAsia="zh-CN"/>
        </w:rPr>
        <w:t>和惠之星科技成果展示厅</w:t>
      </w:r>
      <w:r>
        <w:rPr>
          <w:rFonts w:hint="eastAsia" w:ascii="仿宋" w:hAnsi="仿宋" w:eastAsia="仿宋" w:cs="仿宋"/>
          <w:sz w:val="28"/>
          <w:szCs w:val="28"/>
        </w:rPr>
        <w:t>。会后</w:t>
      </w:r>
      <w:r>
        <w:rPr>
          <w:rFonts w:hint="eastAsia" w:ascii="仿宋" w:hAnsi="仿宋" w:eastAsia="仿宋" w:cs="仿宋"/>
          <w:sz w:val="28"/>
          <w:szCs w:val="28"/>
          <w:lang w:eastAsia="zh-CN"/>
        </w:rPr>
        <w:t>效应——激发</w:t>
      </w:r>
      <w:r>
        <w:rPr>
          <w:rFonts w:hint="eastAsia" w:ascii="仿宋" w:hAnsi="仿宋" w:eastAsia="仿宋" w:cs="仿宋"/>
          <w:sz w:val="28"/>
          <w:szCs w:val="28"/>
        </w:rPr>
        <w:t>行业内企业</w:t>
      </w:r>
      <w:r>
        <w:rPr>
          <w:rFonts w:hint="eastAsia" w:ascii="仿宋" w:hAnsi="仿宋" w:eastAsia="仿宋" w:cs="仿宋"/>
          <w:sz w:val="28"/>
          <w:szCs w:val="28"/>
          <w:lang w:eastAsia="zh-CN"/>
        </w:rPr>
        <w:t>加强</w:t>
      </w:r>
      <w:r>
        <w:rPr>
          <w:rFonts w:hint="eastAsia" w:ascii="仿宋" w:hAnsi="仿宋" w:eastAsia="仿宋" w:cs="仿宋"/>
          <w:sz w:val="28"/>
          <w:szCs w:val="28"/>
          <w:lang w:val="en-US" w:eastAsia="zh-CN"/>
        </w:rPr>
        <w:t>科技创新力度、加强合作深度和广度</w:t>
      </w:r>
      <w:r>
        <w:rPr>
          <w:rFonts w:hint="eastAsia" w:ascii="仿宋" w:hAnsi="仿宋" w:eastAsia="仿宋" w:cs="仿宋"/>
          <w:sz w:val="28"/>
          <w:szCs w:val="28"/>
          <w:lang w:eastAsia="zh-CN"/>
        </w:rPr>
        <w:t>是企业发展硬道理</w:t>
      </w:r>
      <w:r>
        <w:rPr>
          <w:rFonts w:hint="eastAsia" w:ascii="仿宋" w:hAnsi="仿宋" w:eastAsia="仿宋" w:cs="仿宋"/>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b/>
          <w:bCs/>
          <w:sz w:val="28"/>
          <w:szCs w:val="28"/>
          <w:lang w:eastAsia="zh-CN"/>
        </w:rPr>
        <w:t>（四）</w:t>
      </w:r>
      <w:r>
        <w:rPr>
          <w:rFonts w:hint="eastAsia" w:ascii="仿宋" w:hAnsi="仿宋" w:eastAsia="仿宋" w:cs="仿宋"/>
          <w:b/>
          <w:bCs/>
          <w:sz w:val="30"/>
          <w:szCs w:val="30"/>
        </w:rPr>
        <w:t>围绕产业</w:t>
      </w:r>
      <w:r>
        <w:rPr>
          <w:rFonts w:hint="eastAsia" w:ascii="仿宋" w:hAnsi="仿宋" w:eastAsia="仿宋" w:cs="仿宋"/>
          <w:b/>
          <w:bCs/>
          <w:sz w:val="30"/>
          <w:szCs w:val="30"/>
          <w:lang w:eastAsia="zh-CN"/>
        </w:rPr>
        <w:t>发展</w:t>
      </w:r>
      <w:r>
        <w:rPr>
          <w:rFonts w:hint="eastAsia" w:ascii="仿宋" w:hAnsi="仿宋" w:eastAsia="仿宋" w:cs="仿宋"/>
          <w:b/>
          <w:bCs/>
          <w:sz w:val="30"/>
          <w:szCs w:val="30"/>
        </w:rPr>
        <w:t>，</w:t>
      </w:r>
      <w:r>
        <w:rPr>
          <w:rFonts w:hint="eastAsia" w:ascii="仿宋" w:hAnsi="仿宋" w:eastAsia="仿宋" w:cs="仿宋"/>
          <w:b/>
          <w:bCs/>
          <w:sz w:val="30"/>
          <w:szCs w:val="30"/>
          <w:lang w:eastAsia="zh-CN"/>
        </w:rPr>
        <w:t>组织开展高端系列活动</w:t>
      </w:r>
    </w:p>
    <w:p>
      <w:pPr>
        <w:keepNext w:val="0"/>
        <w:keepLines w:val="0"/>
        <w:pageBreakBefore w:val="0"/>
        <w:widowControl w:val="0"/>
        <w:numPr>
          <w:ilvl w:val="0"/>
          <w:numId w:val="7"/>
        </w:numPr>
        <w:kinsoku/>
        <w:wordWrap/>
        <w:overflowPunct/>
        <w:topLinePunct w:val="0"/>
        <w:autoSpaceDE/>
        <w:autoSpaceDN/>
        <w:bidi w:val="0"/>
        <w:adjustRightInd/>
        <w:snapToGrid/>
        <w:spacing w:line="520" w:lineRule="exact"/>
        <w:ind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为了推进行业智能制造产业发展，协会举办</w:t>
      </w:r>
      <w:r>
        <w:rPr>
          <w:rFonts w:hint="eastAsia" w:ascii="仿宋" w:hAnsi="仿宋" w:eastAsia="仿宋" w:cs="仿宋"/>
          <w:b/>
          <w:bCs/>
          <w:sz w:val="28"/>
          <w:szCs w:val="28"/>
        </w:rPr>
        <w:t>《智能制造的挑战与机遇》、《聚集光电产业，共创智慧之眼》报告会</w:t>
      </w:r>
      <w:r>
        <w:rPr>
          <w:rFonts w:hint="eastAsia" w:ascii="仿宋" w:hAnsi="仿宋" w:eastAsia="仿宋" w:cs="仿宋"/>
          <w:sz w:val="28"/>
          <w:szCs w:val="28"/>
        </w:rPr>
        <w:t>。会议特邀请行业资深专家，工信部电子发展院院长董云庭和舜宇集团副总裁作主题演讲。通过电子信息产业与全球对比，找差距、补短板，专家对宁波电子信息产业发展提出许多建议，</w:t>
      </w:r>
      <w:r>
        <w:rPr>
          <w:rFonts w:hint="eastAsia" w:ascii="仿宋" w:hAnsi="仿宋" w:eastAsia="仿宋" w:cs="仿宋"/>
          <w:sz w:val="28"/>
          <w:szCs w:val="28"/>
          <w:lang w:val="en-US" w:eastAsia="zh-CN"/>
        </w:rPr>
        <w:t>针对当前</w:t>
      </w:r>
      <w:r>
        <w:rPr>
          <w:rFonts w:hint="eastAsia" w:ascii="仿宋" w:hAnsi="仿宋" w:eastAsia="仿宋" w:cs="仿宋"/>
          <w:sz w:val="28"/>
          <w:szCs w:val="28"/>
        </w:rPr>
        <w:t>“中美贸易战”对智能制造及关键基础器件发展影响及热点问题与参会企业进行交流</w:t>
      </w:r>
      <w:r>
        <w:rPr>
          <w:rFonts w:hint="eastAsia" w:ascii="仿宋" w:hAnsi="仿宋" w:eastAsia="仿宋" w:cs="仿宋"/>
          <w:sz w:val="28"/>
          <w:szCs w:val="28"/>
          <w:lang w:eastAsia="zh-CN"/>
        </w:rPr>
        <w:t>；</w:t>
      </w:r>
      <w:r>
        <w:rPr>
          <w:rFonts w:hint="eastAsia" w:ascii="仿宋" w:hAnsi="仿宋" w:eastAsia="仿宋" w:cs="仿宋"/>
          <w:sz w:val="28"/>
          <w:szCs w:val="28"/>
        </w:rPr>
        <w:t>舜宇成功转型案例分析与参会企业进行分享。会议吸引250人参会。</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举办</w:t>
      </w:r>
      <w:r>
        <w:rPr>
          <w:rFonts w:hint="eastAsia" w:ascii="仿宋" w:hAnsi="仿宋" w:eastAsia="仿宋" w:cs="仿宋"/>
          <w:b/>
          <w:bCs/>
          <w:sz w:val="28"/>
          <w:szCs w:val="28"/>
        </w:rPr>
        <w:t>中国（宁波）半导体照明技术创新应用与国际合作发展论坛</w:t>
      </w:r>
      <w:r>
        <w:rPr>
          <w:rFonts w:hint="eastAsia" w:ascii="仿宋" w:hAnsi="仿宋" w:eastAsia="仿宋" w:cs="仿宋"/>
          <w:sz w:val="28"/>
          <w:szCs w:val="28"/>
        </w:rPr>
        <w:t>。立足宁波半导体照明产业发展，旨在通过大力发展中高端电子信息产品制造，推动大数据，云计算、物联网、人工智能等智能经济产业发展，运用新技术，新产品，新应用的跨界深度合作，探讨新形势下产业发展与机遇，促进国际贸易合作。此论坛在市经信委、市发改委、市科技局、市城建局、市质监局、市教育局、市经济合作局、市海关、市进出口银行、吉利集团等20多个部门大力支持下，企业、高等院校代表和外商代表共200余人参加会议</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共议发展大计</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w:t>
      </w:r>
      <w:r>
        <w:rPr>
          <w:rFonts w:hint="eastAsia" w:ascii="仿宋" w:hAnsi="仿宋" w:eastAsia="仿宋" w:cs="仿宋"/>
          <w:sz w:val="28"/>
          <w:szCs w:val="28"/>
        </w:rPr>
        <w:t>联合举办</w:t>
      </w:r>
      <w:r>
        <w:rPr>
          <w:rFonts w:hint="eastAsia" w:ascii="仿宋" w:hAnsi="仿宋" w:eastAsia="仿宋" w:cs="仿宋"/>
          <w:b/>
          <w:bCs/>
          <w:sz w:val="28"/>
          <w:szCs w:val="28"/>
        </w:rPr>
        <w:t>“践行中国制造2025”—2018中国（宁波）单项冠军发展国际论坛</w:t>
      </w:r>
      <w:r>
        <w:rPr>
          <w:rFonts w:hint="eastAsia" w:ascii="仿宋" w:hAnsi="仿宋" w:eastAsia="仿宋" w:cs="仿宋"/>
          <w:sz w:val="28"/>
          <w:szCs w:val="28"/>
        </w:rPr>
        <w:t>。会议得到市人民政府指导，市经信委、中国电子信息行业联合会的大力支持，宁波电子行业协</w:t>
      </w:r>
      <w:r>
        <w:rPr>
          <w:rFonts w:hint="eastAsia" w:ascii="仿宋" w:hAnsi="仿宋" w:eastAsia="仿宋" w:cs="仿宋"/>
          <w:sz w:val="28"/>
          <w:szCs w:val="28"/>
          <w:lang w:eastAsia="zh-CN"/>
        </w:rPr>
        <w:t>会</w:t>
      </w:r>
      <w:r>
        <w:rPr>
          <w:rFonts w:hint="eastAsia" w:ascii="仿宋" w:hAnsi="仿宋" w:eastAsia="仿宋" w:cs="仿宋"/>
          <w:sz w:val="28"/>
          <w:szCs w:val="28"/>
        </w:rPr>
        <w:t>、智能制造协会联合主办，并邀请工信部专家、学者、德国隐性冠军创始人等作主题演讲。此论坛</w:t>
      </w:r>
      <w:r>
        <w:rPr>
          <w:rFonts w:hint="eastAsia" w:ascii="仿宋" w:hAnsi="仿宋" w:eastAsia="仿宋" w:cs="仿宋"/>
          <w:sz w:val="28"/>
          <w:szCs w:val="28"/>
          <w:lang w:eastAsia="zh-CN"/>
        </w:rPr>
        <w:t>围绕</w:t>
      </w:r>
      <w:r>
        <w:rPr>
          <w:rFonts w:hint="eastAsia" w:ascii="仿宋" w:hAnsi="仿宋" w:eastAsia="仿宋" w:cs="仿宋"/>
          <w:sz w:val="28"/>
          <w:szCs w:val="28"/>
        </w:rPr>
        <w:t>宁波智能经济主攻方向</w:t>
      </w:r>
      <w:r>
        <w:rPr>
          <w:rFonts w:hint="eastAsia" w:ascii="仿宋" w:hAnsi="仿宋" w:eastAsia="仿宋" w:cs="仿宋"/>
          <w:sz w:val="28"/>
          <w:szCs w:val="28"/>
          <w:lang w:eastAsia="zh-CN"/>
        </w:rPr>
        <w:t>和</w:t>
      </w:r>
      <w:r>
        <w:rPr>
          <w:rFonts w:hint="eastAsia" w:ascii="仿宋" w:hAnsi="仿宋" w:eastAsia="仿宋" w:cs="仿宋"/>
          <w:sz w:val="28"/>
          <w:szCs w:val="28"/>
        </w:rPr>
        <w:t>传统产业改造提升</w:t>
      </w:r>
      <w:r>
        <w:rPr>
          <w:rFonts w:hint="eastAsia" w:ascii="仿宋" w:hAnsi="仿宋" w:eastAsia="仿宋" w:cs="仿宋"/>
          <w:sz w:val="28"/>
          <w:szCs w:val="28"/>
          <w:lang w:eastAsia="zh-CN"/>
        </w:rPr>
        <w:t>与</w:t>
      </w:r>
      <w:r>
        <w:rPr>
          <w:rFonts w:hint="eastAsia" w:ascii="仿宋" w:hAnsi="仿宋" w:eastAsia="仿宋" w:cs="仿宋"/>
          <w:sz w:val="28"/>
          <w:szCs w:val="28"/>
        </w:rPr>
        <w:t>新兴动能培育</w:t>
      </w:r>
      <w:r>
        <w:rPr>
          <w:rFonts w:hint="eastAsia" w:ascii="仿宋" w:hAnsi="仿宋" w:eastAsia="仿宋" w:cs="仿宋"/>
          <w:sz w:val="28"/>
          <w:szCs w:val="28"/>
          <w:lang w:eastAsia="zh-CN"/>
        </w:rPr>
        <w:t>结合</w:t>
      </w:r>
      <w:r>
        <w:rPr>
          <w:rFonts w:hint="eastAsia" w:ascii="仿宋" w:hAnsi="仿宋" w:eastAsia="仿宋" w:cs="仿宋"/>
          <w:sz w:val="28"/>
          <w:szCs w:val="28"/>
        </w:rPr>
        <w:t>，</w:t>
      </w:r>
      <w:r>
        <w:rPr>
          <w:rFonts w:hint="eastAsia" w:ascii="仿宋" w:hAnsi="仿宋" w:eastAsia="仿宋" w:cs="仿宋"/>
          <w:sz w:val="28"/>
          <w:szCs w:val="28"/>
          <w:lang w:val="en-US" w:eastAsia="zh-CN"/>
        </w:rPr>
        <w:t>为</w:t>
      </w:r>
      <w:r>
        <w:rPr>
          <w:rFonts w:hint="eastAsia" w:ascii="仿宋" w:hAnsi="仿宋" w:eastAsia="仿宋" w:cs="仿宋"/>
          <w:sz w:val="28"/>
          <w:szCs w:val="28"/>
        </w:rPr>
        <w:t>培育一批</w:t>
      </w:r>
      <w:r>
        <w:rPr>
          <w:rFonts w:hint="eastAsia" w:ascii="仿宋" w:hAnsi="仿宋" w:eastAsia="仿宋" w:cs="仿宋"/>
          <w:sz w:val="28"/>
          <w:szCs w:val="28"/>
          <w:lang w:val="en-US" w:eastAsia="zh-CN"/>
        </w:rPr>
        <w:t>我市</w:t>
      </w:r>
      <w:r>
        <w:rPr>
          <w:rFonts w:hint="eastAsia" w:ascii="仿宋" w:hAnsi="仿宋" w:eastAsia="仿宋" w:cs="仿宋"/>
          <w:sz w:val="28"/>
          <w:szCs w:val="28"/>
        </w:rPr>
        <w:t>制造业细分领域单项冠军企业，</w:t>
      </w:r>
      <w:r>
        <w:rPr>
          <w:rFonts w:hint="eastAsia" w:ascii="仿宋" w:hAnsi="仿宋" w:eastAsia="仿宋" w:cs="仿宋"/>
          <w:sz w:val="28"/>
          <w:szCs w:val="28"/>
          <w:lang w:val="en-US" w:eastAsia="zh-CN"/>
        </w:rPr>
        <w:t>深入</w:t>
      </w:r>
      <w:r>
        <w:rPr>
          <w:rFonts w:hint="eastAsia" w:ascii="仿宋" w:hAnsi="仿宋" w:eastAsia="仿宋" w:cs="仿宋"/>
          <w:sz w:val="28"/>
          <w:szCs w:val="28"/>
        </w:rPr>
        <w:t>学习</w:t>
      </w:r>
      <w:r>
        <w:rPr>
          <w:rFonts w:hint="eastAsia" w:ascii="仿宋" w:hAnsi="仿宋" w:eastAsia="仿宋" w:cs="仿宋"/>
          <w:sz w:val="28"/>
          <w:szCs w:val="28"/>
          <w:lang w:eastAsia="zh-CN"/>
        </w:rPr>
        <w:t>借鉴</w:t>
      </w:r>
      <w:r>
        <w:rPr>
          <w:rFonts w:hint="eastAsia" w:ascii="仿宋" w:hAnsi="仿宋" w:eastAsia="仿宋" w:cs="仿宋"/>
          <w:sz w:val="28"/>
          <w:szCs w:val="28"/>
        </w:rPr>
        <w:t>德国先进经验，加快我市“中国制造2025”示范城市建设和制造强市</w:t>
      </w:r>
      <w:r>
        <w:rPr>
          <w:rFonts w:hint="eastAsia" w:ascii="仿宋" w:hAnsi="仿宋" w:eastAsia="仿宋" w:cs="仿宋"/>
          <w:sz w:val="28"/>
          <w:szCs w:val="28"/>
          <w:lang w:eastAsia="zh-CN"/>
        </w:rPr>
        <w:t>建设</w:t>
      </w:r>
      <w:r>
        <w:rPr>
          <w:rFonts w:hint="eastAsia" w:ascii="仿宋" w:hAnsi="仿宋" w:eastAsia="仿宋" w:cs="仿宋"/>
          <w:sz w:val="28"/>
          <w:szCs w:val="28"/>
          <w:lang w:val="en-US" w:eastAsia="zh-CN"/>
        </w:rPr>
        <w:t>高质量发展</w:t>
      </w:r>
      <w:r>
        <w:rPr>
          <w:rFonts w:hint="eastAsia" w:ascii="仿宋" w:hAnsi="仿宋" w:eastAsia="仿宋" w:cs="仿宋"/>
          <w:sz w:val="28"/>
          <w:szCs w:val="28"/>
        </w:rPr>
        <w:t>。</w:t>
      </w:r>
      <w:r>
        <w:rPr>
          <w:rFonts w:hint="eastAsia" w:ascii="仿宋" w:hAnsi="仿宋" w:eastAsia="仿宋" w:cs="仿宋"/>
          <w:sz w:val="28"/>
          <w:szCs w:val="28"/>
          <w:lang w:eastAsia="zh-CN"/>
        </w:rPr>
        <w:t>本次会议吸引来自</w:t>
      </w:r>
      <w:r>
        <w:rPr>
          <w:rFonts w:hint="eastAsia" w:ascii="仿宋" w:hAnsi="仿宋" w:eastAsia="仿宋" w:cs="仿宋"/>
          <w:sz w:val="28"/>
          <w:szCs w:val="28"/>
        </w:rPr>
        <w:t>列入国家、省、市单项冠军培育企业，行业协会会员单位，相关行业协会及其他省市和企业共300人参加。</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rPr>
        <w:t>4</w:t>
      </w:r>
      <w:r>
        <w:rPr>
          <w:rFonts w:hint="eastAsia" w:ascii="仿宋" w:hAnsi="仿宋" w:eastAsia="仿宋" w:cs="仿宋"/>
          <w:sz w:val="28"/>
          <w:szCs w:val="28"/>
          <w:lang w:eastAsia="zh-CN"/>
        </w:rPr>
        <w:t>、</w:t>
      </w:r>
      <w:r>
        <w:rPr>
          <w:rFonts w:hint="eastAsia" w:ascii="仿宋" w:hAnsi="仿宋" w:eastAsia="仿宋" w:cs="仿宋"/>
          <w:sz w:val="28"/>
          <w:szCs w:val="28"/>
        </w:rPr>
        <w:t>举办</w:t>
      </w:r>
      <w:r>
        <w:rPr>
          <w:rFonts w:hint="eastAsia" w:ascii="仿宋" w:hAnsi="仿宋" w:eastAsia="仿宋" w:cs="仿宋"/>
          <w:b/>
          <w:bCs/>
          <w:sz w:val="28"/>
          <w:szCs w:val="28"/>
        </w:rPr>
        <w:t>《制造业系列政策解读及实务指导》培训班</w:t>
      </w:r>
      <w:r>
        <w:rPr>
          <w:rFonts w:hint="eastAsia" w:ascii="仿宋" w:hAnsi="仿宋" w:eastAsia="仿宋" w:cs="仿宋"/>
          <w:sz w:val="28"/>
          <w:szCs w:val="28"/>
        </w:rPr>
        <w:t>。由中国电子信息行业联合会支持，宁波电子行业协会、智能制造协会主办。为了推进我市制造业单项冠军</w:t>
      </w:r>
      <w:r>
        <w:rPr>
          <w:rFonts w:hint="eastAsia" w:ascii="仿宋" w:hAnsi="仿宋" w:eastAsia="仿宋" w:cs="仿宋"/>
          <w:sz w:val="28"/>
          <w:szCs w:val="28"/>
          <w:lang w:eastAsia="zh-CN"/>
        </w:rPr>
        <w:t>示范</w:t>
      </w:r>
      <w:r>
        <w:rPr>
          <w:rFonts w:hint="eastAsia" w:ascii="仿宋" w:hAnsi="仿宋" w:eastAsia="仿宋" w:cs="仿宋"/>
          <w:sz w:val="28"/>
          <w:szCs w:val="28"/>
        </w:rPr>
        <w:t>企业培育提升专项行动和“中国制造2025”建设工作，更好发挥联合会和行业协会作用。会议特邀请工信部专家、行业专家进行主题演讲、政策解读、实务操作，</w:t>
      </w:r>
      <w:r>
        <w:rPr>
          <w:rFonts w:hint="eastAsia" w:ascii="仿宋" w:hAnsi="仿宋" w:eastAsia="仿宋" w:cs="仿宋"/>
          <w:sz w:val="28"/>
          <w:szCs w:val="28"/>
          <w:lang w:eastAsia="zh-CN"/>
        </w:rPr>
        <w:t>使</w:t>
      </w:r>
      <w:r>
        <w:rPr>
          <w:rFonts w:hint="eastAsia" w:ascii="仿宋" w:hAnsi="仿宋" w:eastAsia="仿宋" w:cs="仿宋"/>
          <w:sz w:val="28"/>
          <w:szCs w:val="28"/>
          <w:lang w:val="en-US" w:eastAsia="zh-CN"/>
        </w:rPr>
        <w:t>300家</w:t>
      </w:r>
      <w:r>
        <w:rPr>
          <w:rFonts w:hint="eastAsia" w:ascii="仿宋" w:hAnsi="仿宋" w:eastAsia="仿宋" w:cs="仿宋"/>
          <w:sz w:val="28"/>
          <w:szCs w:val="28"/>
        </w:rPr>
        <w:t>参会企业</w:t>
      </w:r>
      <w:r>
        <w:rPr>
          <w:rFonts w:hint="eastAsia" w:ascii="仿宋" w:hAnsi="仿宋" w:eastAsia="仿宋" w:cs="仿宋"/>
          <w:sz w:val="28"/>
          <w:szCs w:val="28"/>
          <w:lang w:eastAsia="zh-CN"/>
        </w:rPr>
        <w:t>深刻</w:t>
      </w:r>
      <w:r>
        <w:rPr>
          <w:rFonts w:hint="eastAsia" w:ascii="仿宋" w:hAnsi="仿宋" w:eastAsia="仿宋" w:cs="仿宋"/>
          <w:sz w:val="28"/>
          <w:szCs w:val="28"/>
        </w:rPr>
        <w:t>领会政策精神，了解申报规范程序</w:t>
      </w:r>
      <w:r>
        <w:rPr>
          <w:rFonts w:hint="eastAsia" w:ascii="仿宋" w:hAnsi="仿宋" w:eastAsia="仿宋" w:cs="仿宋"/>
          <w:sz w:val="28"/>
          <w:szCs w:val="28"/>
          <w:lang w:eastAsia="zh-CN"/>
        </w:rPr>
        <w:t>和要点等</w:t>
      </w:r>
      <w:r>
        <w:rPr>
          <w:rFonts w:hint="eastAsia" w:ascii="仿宋" w:hAnsi="仿宋" w:eastAsia="仿宋" w:cs="仿宋"/>
          <w:sz w:val="28"/>
          <w:szCs w:val="28"/>
        </w:rPr>
        <w:t>，</w:t>
      </w:r>
      <w:r>
        <w:rPr>
          <w:rFonts w:hint="eastAsia" w:ascii="仿宋" w:hAnsi="仿宋" w:eastAsia="仿宋" w:cs="仿宋"/>
          <w:sz w:val="28"/>
          <w:szCs w:val="28"/>
          <w:lang w:eastAsia="zh-CN"/>
        </w:rPr>
        <w:t>有了全面了解，及时为宁波企业申报提供良好条件。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5、与中国半导体材料联盟和北仑区政府联合主办</w:t>
      </w:r>
      <w:r>
        <w:rPr>
          <w:rFonts w:hint="eastAsia" w:ascii="仿宋" w:hAnsi="仿宋" w:eastAsia="仿宋" w:cs="仿宋"/>
          <w:b/>
          <w:bCs/>
          <w:sz w:val="28"/>
          <w:szCs w:val="28"/>
          <w:lang w:val="en-US" w:eastAsia="zh-CN"/>
        </w:rPr>
        <w:t>“2018中国半导体材料和零部件创新发展大会”</w:t>
      </w:r>
      <w:r>
        <w:rPr>
          <w:rFonts w:hint="eastAsia" w:ascii="仿宋" w:hAnsi="仿宋" w:eastAsia="仿宋" w:cs="仿宋"/>
          <w:sz w:val="28"/>
          <w:szCs w:val="28"/>
          <w:lang w:val="en-US" w:eastAsia="zh-CN"/>
        </w:rPr>
        <w:t>。针对我市半导体（集成电路）制造产业正处于快速发展的关键时期，材料和零部件作为半导体产业链的重要环节，在产业发展中发挥着重要的基础性支撑作用背景下，国内外行业专家、企业共同探讨如何加快我国半导体基础材料和零部件发展，尽快掌握核心技术，突破受制于人的局面，共同促进我国半导体产业链的高质量发展，吸引来自全国同行500余人。</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6、顺应产业发展所需，协会牵头联合高新区、激智研究院共同主办</w:t>
      </w:r>
      <w:r>
        <w:rPr>
          <w:rFonts w:hint="eastAsia" w:ascii="仿宋" w:hAnsi="仿宋" w:eastAsia="仿宋" w:cs="仿宋"/>
          <w:b/>
          <w:bCs/>
          <w:sz w:val="28"/>
          <w:szCs w:val="28"/>
          <w:lang w:val="en-US" w:eastAsia="zh-CN"/>
        </w:rPr>
        <w:t>“2018中国（宁波）新型显示关键材料与技术应用论坛”</w:t>
      </w:r>
      <w:r>
        <w:rPr>
          <w:rFonts w:hint="eastAsia" w:ascii="仿宋" w:hAnsi="仿宋" w:eastAsia="仿宋" w:cs="仿宋"/>
          <w:sz w:val="28"/>
          <w:szCs w:val="28"/>
          <w:lang w:val="en-US" w:eastAsia="zh-CN"/>
        </w:rPr>
        <w:t>，邀请黄维、欧阳钟灿院士、工信部领导、著名企业家、行业重要大学、科研机构、TUV大中华地区的代表及行业专家和企业代表围绕新型显示行业的关键材料、制程工艺、生产装备和应用技术及知识产权等方面进行深度探讨，促进我市企业抢占新型光电显示产业技术创新制高点，争夺未来产业发展的主动权，推动宁波新型光电显示材料产业的发展，近200人参会。会议期间，省委副书记、市委书记郑珊洁接见参会领导和嘉宾，协会李凌会长陪同。</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7、在智博会期间，协会与中国电子信息行业联合会共同举办</w:t>
      </w:r>
      <w:r>
        <w:rPr>
          <w:rFonts w:hint="eastAsia" w:ascii="仿宋" w:hAnsi="仿宋" w:eastAsia="仿宋" w:cs="仿宋"/>
          <w:b/>
          <w:bCs/>
          <w:sz w:val="28"/>
          <w:szCs w:val="28"/>
          <w:lang w:val="en-US" w:eastAsia="zh-CN"/>
        </w:rPr>
        <w:t>“2018中国（宁波）车联网产业发展大会”</w:t>
      </w:r>
      <w:r>
        <w:rPr>
          <w:rFonts w:hint="eastAsia" w:ascii="仿宋" w:hAnsi="仿宋" w:eastAsia="仿宋" w:cs="仿宋"/>
          <w:sz w:val="28"/>
          <w:szCs w:val="28"/>
          <w:lang w:val="en-US" w:eastAsia="zh-CN"/>
        </w:rPr>
        <w:t>，旨在加快车联网产业模式和技术协同创新，促进车联网领域跨界融合与联动共享。工信部科技司领导、市经信委领导及相关专家宣讲国家政策、宁波政策解读和关键技术与模式融合的分享，近200家企业代表与他们进行了互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2018年协会组织系列培训、论坛、研讨会</w:t>
      </w:r>
      <w:r>
        <w:rPr>
          <w:rFonts w:hint="eastAsia" w:ascii="仿宋" w:hAnsi="仿宋" w:eastAsia="仿宋" w:cs="仿宋"/>
          <w:sz w:val="28"/>
          <w:szCs w:val="28"/>
          <w:u w:val="none"/>
          <w:lang w:val="en-US" w:eastAsia="zh-CN"/>
        </w:rPr>
        <w:t>20多场</w:t>
      </w:r>
      <w:r>
        <w:rPr>
          <w:rFonts w:hint="eastAsia" w:ascii="仿宋" w:hAnsi="仿宋" w:eastAsia="仿宋" w:cs="仿宋"/>
          <w:sz w:val="28"/>
          <w:szCs w:val="28"/>
          <w:lang w:val="en-US" w:eastAsia="zh-CN"/>
        </w:rPr>
        <w:t>，参会人数达</w:t>
      </w:r>
      <w:r>
        <w:rPr>
          <w:rFonts w:hint="eastAsia" w:ascii="仿宋" w:hAnsi="仿宋" w:eastAsia="仿宋" w:cs="仿宋"/>
          <w:sz w:val="28"/>
          <w:szCs w:val="28"/>
          <w:u w:val="none"/>
          <w:lang w:val="en-US" w:eastAsia="zh-CN"/>
        </w:rPr>
        <w:t>3000多</w:t>
      </w:r>
      <w:r>
        <w:rPr>
          <w:rFonts w:hint="eastAsia" w:ascii="仿宋" w:hAnsi="仿宋" w:eastAsia="仿宋" w:cs="仿宋"/>
          <w:sz w:val="28"/>
          <w:szCs w:val="28"/>
          <w:lang w:val="en-US" w:eastAsia="zh-CN"/>
        </w:rPr>
        <w:t>人次，为进一步提高会员企业和员工的综合能力发挥协会积极作用，并在“全球智能经济峰会暨第八届智博会”上获得</w:t>
      </w:r>
      <w:r>
        <w:rPr>
          <w:rFonts w:hint="eastAsia" w:ascii="仿宋" w:hAnsi="仿宋" w:eastAsia="仿宋" w:cs="仿宋"/>
          <w:b/>
          <w:bCs/>
          <w:sz w:val="28"/>
          <w:szCs w:val="28"/>
          <w:lang w:val="en-US" w:eastAsia="zh-CN"/>
        </w:rPr>
        <w:t>“最佳论坛组织奖”</w:t>
      </w:r>
      <w:r>
        <w:rPr>
          <w:rFonts w:hint="eastAsia" w:ascii="仿宋" w:hAnsi="仿宋" w:eastAsia="仿宋" w:cs="仿宋"/>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eastAsia="zh-CN"/>
        </w:rPr>
        <w:t>（五）</w:t>
      </w:r>
      <w:r>
        <w:rPr>
          <w:rFonts w:hint="eastAsia" w:ascii="仿宋" w:hAnsi="仿宋" w:eastAsia="仿宋" w:cs="仿宋"/>
          <w:b/>
          <w:bCs/>
          <w:sz w:val="30"/>
          <w:szCs w:val="30"/>
        </w:rPr>
        <w:t>围绕企业需求，发挥协会积极作用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outlineLvl w:val="9"/>
        <w:rPr>
          <w:rFonts w:hint="eastAsia" w:ascii="仿宋" w:hAnsi="仿宋" w:eastAsia="仿宋" w:cs="仿宋"/>
          <w:sz w:val="28"/>
          <w:szCs w:val="28"/>
          <w:lang w:val="en-US"/>
        </w:rPr>
      </w:pPr>
      <w:r>
        <w:rPr>
          <w:rFonts w:hint="eastAsia" w:ascii="仿宋" w:hAnsi="仿宋" w:eastAsia="仿宋" w:cs="仿宋"/>
          <w:b w:val="0"/>
          <w:bCs w:val="0"/>
          <w:sz w:val="28"/>
          <w:szCs w:val="28"/>
          <w:lang w:val="en-US" w:eastAsia="zh-CN"/>
        </w:rPr>
        <w:t>1、</w:t>
      </w:r>
      <w:r>
        <w:rPr>
          <w:rFonts w:hint="eastAsia" w:ascii="仿宋" w:hAnsi="仿宋" w:eastAsia="仿宋" w:cs="仿宋"/>
          <w:sz w:val="28"/>
          <w:szCs w:val="28"/>
        </w:rPr>
        <w:t>积极引导企业参与行业联动，促进产业持续健康发展。</w:t>
      </w:r>
      <w:r>
        <w:rPr>
          <w:rFonts w:hint="eastAsia" w:ascii="仿宋" w:hAnsi="仿宋" w:eastAsia="仿宋" w:cs="仿宋"/>
          <w:b/>
          <w:bCs/>
          <w:sz w:val="28"/>
          <w:szCs w:val="28"/>
        </w:rPr>
        <w:t>一是</w:t>
      </w:r>
      <w:r>
        <w:rPr>
          <w:rFonts w:hint="eastAsia" w:ascii="仿宋" w:hAnsi="仿宋" w:eastAsia="仿宋" w:cs="仿宋"/>
          <w:sz w:val="28"/>
          <w:szCs w:val="28"/>
        </w:rPr>
        <w:t>帮助企业对接工信部做好《光伏制造行业规范条件企业》推荐</w:t>
      </w:r>
      <w:r>
        <w:rPr>
          <w:rFonts w:hint="eastAsia" w:ascii="仿宋" w:hAnsi="仿宋" w:eastAsia="仿宋" w:cs="仿宋"/>
          <w:sz w:val="28"/>
          <w:szCs w:val="28"/>
          <w:lang w:eastAsia="zh-CN"/>
        </w:rPr>
        <w:t>协调</w:t>
      </w:r>
      <w:r>
        <w:rPr>
          <w:rFonts w:hint="eastAsia" w:ascii="仿宋" w:hAnsi="仿宋" w:eastAsia="仿宋" w:cs="仿宋"/>
          <w:sz w:val="28"/>
          <w:szCs w:val="28"/>
        </w:rPr>
        <w:t>和</w:t>
      </w:r>
      <w:r>
        <w:rPr>
          <w:rFonts w:hint="eastAsia" w:ascii="仿宋" w:hAnsi="仿宋" w:eastAsia="仿宋" w:cs="仿宋"/>
          <w:sz w:val="28"/>
          <w:szCs w:val="28"/>
          <w:lang w:eastAsia="zh-CN"/>
        </w:rPr>
        <w:t>自查</w:t>
      </w:r>
      <w:r>
        <w:rPr>
          <w:rFonts w:hint="eastAsia" w:ascii="仿宋" w:hAnsi="仿宋" w:eastAsia="仿宋" w:cs="仿宋"/>
          <w:sz w:val="28"/>
          <w:szCs w:val="28"/>
        </w:rPr>
        <w:t>工作；</w:t>
      </w:r>
      <w:r>
        <w:rPr>
          <w:rFonts w:hint="eastAsia" w:ascii="仿宋" w:hAnsi="仿宋" w:eastAsia="仿宋" w:cs="仿宋"/>
          <w:b/>
          <w:bCs/>
          <w:sz w:val="28"/>
          <w:szCs w:val="28"/>
        </w:rPr>
        <w:t>二是</w:t>
      </w:r>
      <w:r>
        <w:rPr>
          <w:rFonts w:hint="eastAsia" w:ascii="仿宋" w:hAnsi="仿宋" w:eastAsia="仿宋" w:cs="仿宋"/>
          <w:sz w:val="28"/>
          <w:szCs w:val="28"/>
        </w:rPr>
        <w:t>引导企业积极申报《自主创新产品和优质产品推荐目录》；</w:t>
      </w:r>
      <w:r>
        <w:rPr>
          <w:rFonts w:hint="eastAsia" w:ascii="仿宋" w:hAnsi="仿宋" w:eastAsia="仿宋" w:cs="仿宋"/>
          <w:b/>
          <w:bCs/>
          <w:sz w:val="28"/>
          <w:szCs w:val="28"/>
        </w:rPr>
        <w:t>三是</w:t>
      </w:r>
      <w:r>
        <w:rPr>
          <w:rFonts w:hint="eastAsia" w:ascii="仿宋" w:hAnsi="仿宋" w:eastAsia="仿宋" w:cs="仿宋"/>
          <w:sz w:val="28"/>
          <w:szCs w:val="28"/>
        </w:rPr>
        <w:t>指导企业参与市经信委《2018新材料首批次应用保险重点新材料增补目录》；</w:t>
      </w:r>
      <w:r>
        <w:rPr>
          <w:rFonts w:hint="eastAsia" w:ascii="仿宋" w:hAnsi="仿宋" w:eastAsia="仿宋" w:cs="仿宋"/>
          <w:b/>
          <w:bCs/>
          <w:sz w:val="28"/>
          <w:szCs w:val="28"/>
        </w:rPr>
        <w:t>四是</w:t>
      </w:r>
      <w:r>
        <w:rPr>
          <w:rFonts w:hint="eastAsia" w:ascii="仿宋" w:hAnsi="仿宋" w:eastAsia="仿宋" w:cs="仿宋"/>
          <w:sz w:val="28"/>
          <w:szCs w:val="28"/>
        </w:rPr>
        <w:t>积极引导企业申报“两化融合”“三名”的推荐和协调工作</w:t>
      </w:r>
      <w:r>
        <w:rPr>
          <w:rFonts w:hint="eastAsia" w:ascii="仿宋" w:hAnsi="仿宋" w:eastAsia="仿宋" w:cs="仿宋"/>
          <w:sz w:val="28"/>
          <w:szCs w:val="28"/>
          <w:lang w:eastAsia="zh-CN"/>
        </w:rPr>
        <w:t>；</w:t>
      </w:r>
      <w:r>
        <w:rPr>
          <w:rFonts w:hint="eastAsia" w:ascii="仿宋" w:hAnsi="仿宋" w:eastAsia="仿宋" w:cs="仿宋"/>
          <w:b/>
          <w:bCs/>
          <w:sz w:val="28"/>
          <w:szCs w:val="28"/>
          <w:lang w:val="en-US" w:eastAsia="zh-CN"/>
        </w:rPr>
        <w:t>五是</w:t>
      </w:r>
      <w:r>
        <w:rPr>
          <w:rFonts w:hint="eastAsia" w:ascii="仿宋" w:hAnsi="仿宋" w:eastAsia="仿宋" w:cs="仿宋"/>
          <w:sz w:val="28"/>
          <w:szCs w:val="28"/>
          <w:lang w:val="en-US" w:eastAsia="zh-CN"/>
        </w:rPr>
        <w:t>配合中国光伏行业协会调研召开“宁波光伏企业座谈会”，协会秘书处代表宁波光伏行业对国家“531”新政后分布式光伏电站建设现状和存在问题以及中美贸易摩擦等对我市光伏企业带来的不利影响进行汇报，与会企业家交流各自现状及发展相关建议，为国家制定政策打基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val="en-US" w:eastAsia="zh-CN"/>
        </w:rPr>
        <w:t>2、协调企业申报各类专项。积极</w:t>
      </w:r>
      <w:r>
        <w:rPr>
          <w:rFonts w:hint="eastAsia" w:ascii="仿宋" w:hAnsi="仿宋" w:eastAsia="仿宋" w:cs="仿宋"/>
          <w:sz w:val="28"/>
          <w:szCs w:val="28"/>
        </w:rPr>
        <w:t>协助企业申报各类</w:t>
      </w:r>
      <w:r>
        <w:rPr>
          <w:rFonts w:hint="eastAsia" w:ascii="仿宋" w:hAnsi="仿宋" w:eastAsia="仿宋" w:cs="仿宋"/>
          <w:sz w:val="28"/>
          <w:szCs w:val="28"/>
          <w:lang w:eastAsia="zh-CN"/>
        </w:rPr>
        <w:t>产业</w:t>
      </w:r>
      <w:r>
        <w:rPr>
          <w:rFonts w:hint="eastAsia" w:ascii="仿宋" w:hAnsi="仿宋" w:eastAsia="仿宋" w:cs="仿宋"/>
          <w:sz w:val="28"/>
          <w:szCs w:val="28"/>
        </w:rPr>
        <w:t>专项</w:t>
      </w:r>
      <w:r>
        <w:rPr>
          <w:rFonts w:hint="eastAsia" w:ascii="仿宋" w:hAnsi="仿宋" w:eastAsia="仿宋" w:cs="仿宋"/>
          <w:sz w:val="28"/>
          <w:szCs w:val="28"/>
          <w:lang w:eastAsia="zh-CN"/>
        </w:rPr>
        <w:t>和政策落实。协会积极为会员企业提供专项立项动态，并指导企业项目编制，协调与相关部门衔接沟通，确保项目成功率。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3、协助政府职能部门，做好项目评审。协助国家及各县（市）区做好各类项目的评审工作。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4、为企业排忧解难，提供贴心服务。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①协调会员企业技改项目验收过程中合规的矛盾和政策落实；②协调会员企业购销合同纠纷；③协调卫计委LED灯具改造招标项目衔接，我四家会员企业中标；④为企业申报项目中提供行业地位和市场占有率的证明；⑤协调企业在改制过程中的遗留问题；⑥协调企业军民融合咨询的工作。2018年协会法律服务平台（盛宁律师事务所）共为会员企业调解5个纠纷案（合同、货款、专利、劳动合同和质量），为会员企业免费提供大量法律咨询和法律专项培训。</w:t>
      </w:r>
    </w:p>
    <w:p>
      <w:pPr>
        <w:keepNext w:val="0"/>
        <w:keepLines w:val="0"/>
        <w:pageBreakBefore w:val="0"/>
        <w:widowControl w:val="0"/>
        <w:numPr>
          <w:ilvl w:val="0"/>
          <w:numId w:val="8"/>
        </w:numPr>
        <w:kinsoku/>
        <w:wordWrap/>
        <w:overflowPunct/>
        <w:topLinePunct w:val="0"/>
        <w:autoSpaceDE/>
        <w:autoSpaceDN/>
        <w:bidi w:val="0"/>
        <w:adjustRightInd/>
        <w:snapToGrid/>
        <w:spacing w:line="520" w:lineRule="exact"/>
        <w:ind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帮助企业扩大行业影响力。联合企业共同举办</w:t>
      </w:r>
      <w:r>
        <w:rPr>
          <w:rFonts w:hint="eastAsia" w:ascii="仿宋" w:hAnsi="仿宋" w:eastAsia="仿宋" w:cs="仿宋"/>
          <w:b/>
          <w:bCs/>
          <w:sz w:val="28"/>
          <w:szCs w:val="28"/>
          <w:lang w:val="en-US" w:eastAsia="zh-CN"/>
        </w:rPr>
        <w:t>“音视频新技术博览会暨音王30周年庆”活动</w:t>
      </w:r>
      <w:r>
        <w:rPr>
          <w:rFonts w:hint="eastAsia" w:ascii="仿宋" w:hAnsi="仿宋" w:eastAsia="仿宋" w:cs="仿宋"/>
          <w:sz w:val="28"/>
          <w:szCs w:val="28"/>
          <w:lang w:val="en-US" w:eastAsia="zh-CN"/>
        </w:rPr>
        <w:t>。在新形势背景下，发挥协会资源优势，邀请国家、省、市各职能部门领导亲临现场并参加活动，扩大行业和企业影响力，助力企业发展。</w:t>
      </w:r>
    </w:p>
    <w:p>
      <w:pPr>
        <w:keepNext w:val="0"/>
        <w:keepLines w:val="0"/>
        <w:pageBreakBefore w:val="0"/>
        <w:widowControl w:val="0"/>
        <w:numPr>
          <w:ilvl w:val="0"/>
          <w:numId w:val="9"/>
        </w:numPr>
        <w:kinsoku/>
        <w:wordWrap/>
        <w:overflowPunct/>
        <w:topLinePunct w:val="0"/>
        <w:autoSpaceDE/>
        <w:autoSpaceDN/>
        <w:bidi w:val="0"/>
        <w:adjustRightInd/>
        <w:snapToGrid/>
        <w:spacing w:line="520" w:lineRule="exact"/>
        <w:ind w:left="561" w:leftChars="0" w:firstLine="0" w:firstLine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b/>
          <w:bCs/>
          <w:sz w:val="30"/>
          <w:szCs w:val="30"/>
          <w:lang w:val="en-US" w:eastAsia="zh-CN"/>
        </w:rPr>
        <w:t>积极有为，应对贸易摩擦新常态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2018年，受世界经济复苏缓慢、国内外市场竞争加剧等影响，我会员企业面对国际贸易形势更加严峻复杂，贸易摩擦频发已成为我行业新常态，面对新形势，协会（省级半导体产业预警点）</w:t>
      </w:r>
      <w:r>
        <w:rPr>
          <w:rFonts w:hint="eastAsia" w:ascii="仿宋" w:hAnsi="仿宋" w:eastAsia="仿宋" w:cs="仿宋"/>
          <w:b/>
          <w:bCs/>
          <w:sz w:val="28"/>
          <w:szCs w:val="28"/>
          <w:lang w:val="en-US" w:eastAsia="zh-CN"/>
        </w:rPr>
        <w:t>一方面</w:t>
      </w:r>
      <w:r>
        <w:rPr>
          <w:rFonts w:hint="eastAsia" w:ascii="仿宋" w:hAnsi="仿宋" w:eastAsia="仿宋" w:cs="仿宋"/>
          <w:sz w:val="28"/>
          <w:szCs w:val="28"/>
          <w:lang w:val="en-US" w:eastAsia="zh-CN"/>
        </w:rPr>
        <w:t>联合相关企业采取有效措施，积极应对国外发起的贸易救济调查案共7起（印度反倾销调查和保障措施调查、美国光伏“双反”调查及日落复审、欧盟“双反”措施总结与应对、美国“201”案和“301”调查案、美国LED“337”调查案、美国晶体硅光伏产品保障措施调查、英国脱欧贸易救济措施调查等）；</w:t>
      </w:r>
      <w:r>
        <w:rPr>
          <w:rFonts w:hint="eastAsia" w:ascii="仿宋" w:hAnsi="仿宋" w:eastAsia="仿宋" w:cs="仿宋"/>
          <w:b/>
          <w:bCs/>
          <w:sz w:val="28"/>
          <w:szCs w:val="28"/>
          <w:lang w:val="en-US" w:eastAsia="zh-CN"/>
        </w:rPr>
        <w:t>第二方面</w:t>
      </w:r>
      <w:r>
        <w:rPr>
          <w:rFonts w:hint="eastAsia" w:ascii="仿宋" w:hAnsi="仿宋" w:eastAsia="仿宋" w:cs="仿宋"/>
          <w:sz w:val="28"/>
          <w:szCs w:val="28"/>
          <w:lang w:val="en-US" w:eastAsia="zh-CN"/>
        </w:rPr>
        <w:t>主动出击，坚持适度、合理运用贸易救济措施，维护行业合法权益。协会在国家商务部、省（市）商务职能部门、中国机电商会的大力支持下，组织业内企业开展贸易救济、贸易摩擦案件抗辩，参与听证和游说工作，及时提出运用贸易救济手段维护产业安全的意见和建议，帮助企业落实公平贸易项目资金；</w:t>
      </w:r>
      <w:r>
        <w:rPr>
          <w:rFonts w:hint="eastAsia" w:ascii="仿宋" w:hAnsi="仿宋" w:eastAsia="仿宋" w:cs="仿宋"/>
          <w:b/>
          <w:bCs/>
          <w:sz w:val="28"/>
          <w:szCs w:val="28"/>
          <w:lang w:val="en-US" w:eastAsia="zh-CN"/>
        </w:rPr>
        <w:t>第三方面</w:t>
      </w:r>
      <w:r>
        <w:rPr>
          <w:rFonts w:hint="eastAsia" w:ascii="仿宋" w:hAnsi="仿宋" w:eastAsia="仿宋" w:cs="仿宋"/>
          <w:sz w:val="28"/>
          <w:szCs w:val="28"/>
          <w:lang w:val="en-US" w:eastAsia="zh-CN"/>
        </w:rPr>
        <w:t>加强行业自律，指导企业有序竞争，防止发生低价竞销，与国内外同行就避免减少贸易救济、贸易摩擦进行合作交流，通过沟通、游说、合作化解矛盾。协会与机电商会、中国光伏行业协会、市高新技术促进会分别发起“诚信建设”、“营造公平竞争 共同维护市场秩序”活动。用协会自律准则，与企业共同来防止行业恶性竞争；</w:t>
      </w:r>
      <w:r>
        <w:rPr>
          <w:rFonts w:hint="eastAsia" w:ascii="仿宋" w:hAnsi="仿宋" w:eastAsia="仿宋" w:cs="仿宋"/>
          <w:b/>
          <w:bCs/>
          <w:sz w:val="28"/>
          <w:szCs w:val="28"/>
          <w:lang w:val="en-US" w:eastAsia="zh-CN"/>
        </w:rPr>
        <w:t>第四方面</w:t>
      </w:r>
      <w:r>
        <w:rPr>
          <w:rFonts w:hint="eastAsia" w:ascii="仿宋" w:hAnsi="仿宋" w:eastAsia="仿宋" w:cs="仿宋"/>
          <w:sz w:val="28"/>
          <w:szCs w:val="28"/>
          <w:lang w:val="en-US" w:eastAsia="zh-CN"/>
        </w:rPr>
        <w:t>组织涉案企业参加有关应对国外“两反一保”涉外知识产权等贸易摩擦案件和技术性贸易壁垒的培训和讲座十场；</w:t>
      </w:r>
      <w:r>
        <w:rPr>
          <w:rFonts w:hint="eastAsia" w:ascii="仿宋" w:hAnsi="仿宋" w:eastAsia="仿宋" w:cs="仿宋"/>
          <w:b/>
          <w:bCs/>
          <w:sz w:val="28"/>
          <w:szCs w:val="28"/>
          <w:lang w:val="en-US" w:eastAsia="zh-CN"/>
        </w:rPr>
        <w:t>第五方面</w:t>
      </w:r>
      <w:r>
        <w:rPr>
          <w:rFonts w:hint="eastAsia" w:ascii="仿宋" w:hAnsi="仿宋" w:eastAsia="仿宋" w:cs="仿宋"/>
          <w:sz w:val="28"/>
          <w:szCs w:val="28"/>
          <w:lang w:val="en-US" w:eastAsia="zh-CN"/>
        </w:rPr>
        <w:t>利用协会网站、刊物、微信平台发布外贸预警信息，定期向省市商务主管部门报道行业动态、重大事项及影响、面临困难的建议等工作，得到省、市、机电商会的肯定，连续八年被省商务委评为</w:t>
      </w:r>
      <w:r>
        <w:rPr>
          <w:rFonts w:hint="eastAsia" w:ascii="仿宋" w:hAnsi="仿宋" w:eastAsia="仿宋" w:cs="仿宋"/>
          <w:b/>
          <w:bCs/>
          <w:sz w:val="28"/>
          <w:szCs w:val="28"/>
          <w:lang w:val="en-US" w:eastAsia="zh-CN"/>
        </w:rPr>
        <w:t>“优秀省级对外贸易预警示范点”</w:t>
      </w:r>
      <w:r>
        <w:rPr>
          <w:rFonts w:hint="eastAsia" w:ascii="仿宋" w:hAnsi="仿宋" w:eastAsia="仿宋" w:cs="仿宋"/>
          <w:sz w:val="28"/>
          <w:szCs w:val="28"/>
          <w:lang w:val="en-US"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before="200" w:line="520" w:lineRule="exact"/>
        <w:ind w:left="0" w:leftChars="0" w:firstLine="643" w:firstLineChars="200"/>
        <w:jc w:val="both"/>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重视对标评优活动，提高行业对外形象，提升企业行业地位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在新时代背景下，产业争先、树行业标杆、激励先进，协会积极引导和推荐企业参加各项评优活动，提高企业在行业地位，扩大影响力。2018年共推荐60家企业获50项大奖的殊荣。</w:t>
      </w:r>
    </w:p>
    <w:p>
      <w:pPr>
        <w:keepNext w:val="0"/>
        <w:keepLines w:val="0"/>
        <w:pageBreakBefore w:val="0"/>
        <w:widowControl w:val="0"/>
        <w:numPr>
          <w:ilvl w:val="0"/>
          <w:numId w:val="10"/>
        </w:numPr>
        <w:kinsoku/>
        <w:wordWrap/>
        <w:overflowPunct/>
        <w:topLinePunct w:val="0"/>
        <w:autoSpaceDE/>
        <w:autoSpaceDN/>
        <w:bidi w:val="0"/>
        <w:adjustRightInd/>
        <w:snapToGrid/>
        <w:spacing w:line="520" w:lineRule="exact"/>
        <w:ind w:firstLine="56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全国百强企业共推荐5家，入围3家（均胜、舜宇、东方日升）；全国元件百强4家（科宁达、碧彩、福特、汇港）。</w:t>
      </w:r>
    </w:p>
    <w:p>
      <w:pPr>
        <w:keepNext w:val="0"/>
        <w:keepLines w:val="0"/>
        <w:pageBreakBefore w:val="0"/>
        <w:widowControl w:val="0"/>
        <w:numPr>
          <w:ilvl w:val="0"/>
          <w:numId w:val="10"/>
        </w:numPr>
        <w:kinsoku/>
        <w:wordWrap/>
        <w:overflowPunct/>
        <w:topLinePunct w:val="0"/>
        <w:autoSpaceDE/>
        <w:autoSpaceDN/>
        <w:bidi w:val="0"/>
        <w:adjustRightInd/>
        <w:snapToGrid/>
        <w:spacing w:line="520" w:lineRule="exact"/>
        <w:ind w:firstLine="56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全国电子信息行业优秀企业家4位：林海峰（领军企业家）、郑康定和张文阳（杰出企业家）、王祥贵（创新企业家）。</w:t>
      </w:r>
    </w:p>
    <w:p>
      <w:pPr>
        <w:keepNext w:val="0"/>
        <w:keepLines w:val="0"/>
        <w:pageBreakBefore w:val="0"/>
        <w:widowControl w:val="0"/>
        <w:numPr>
          <w:ilvl w:val="0"/>
          <w:numId w:val="10"/>
        </w:numPr>
        <w:kinsoku/>
        <w:wordWrap/>
        <w:overflowPunct/>
        <w:topLinePunct w:val="0"/>
        <w:autoSpaceDE/>
        <w:autoSpaceDN/>
        <w:bidi w:val="0"/>
        <w:adjustRightInd/>
        <w:snapToGrid/>
        <w:spacing w:line="520" w:lineRule="exact"/>
        <w:ind w:firstLine="56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工信部第二批国家制造业单项冠军示范企业2家（舜宇、激智），培育企业1家（永新）；第三批示范企业1家（舜宇），培育企业1家（赛特威尔），示范产品企业2家（赛尔富、方太）。</w:t>
      </w:r>
    </w:p>
    <w:p>
      <w:pPr>
        <w:keepNext w:val="0"/>
        <w:keepLines w:val="0"/>
        <w:pageBreakBefore w:val="0"/>
        <w:widowControl w:val="0"/>
        <w:numPr>
          <w:ilvl w:val="0"/>
          <w:numId w:val="10"/>
        </w:numPr>
        <w:kinsoku/>
        <w:wordWrap/>
        <w:overflowPunct/>
        <w:topLinePunct w:val="0"/>
        <w:autoSpaceDE/>
        <w:autoSpaceDN/>
        <w:bidi w:val="0"/>
        <w:adjustRightInd/>
        <w:snapToGrid/>
        <w:spacing w:line="520" w:lineRule="exact"/>
        <w:ind w:firstLine="56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2017-2018年度国家文化出口重点企业1家（音王）。</w:t>
      </w:r>
    </w:p>
    <w:p>
      <w:pPr>
        <w:keepNext w:val="0"/>
        <w:keepLines w:val="0"/>
        <w:pageBreakBefore w:val="0"/>
        <w:widowControl w:val="0"/>
        <w:numPr>
          <w:ilvl w:val="0"/>
          <w:numId w:val="10"/>
        </w:numPr>
        <w:kinsoku/>
        <w:wordWrap/>
        <w:overflowPunct/>
        <w:topLinePunct w:val="0"/>
        <w:autoSpaceDE/>
        <w:autoSpaceDN/>
        <w:bidi w:val="0"/>
        <w:adjustRightInd/>
        <w:snapToGrid/>
        <w:spacing w:line="520" w:lineRule="exact"/>
        <w:ind w:firstLine="56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全国光伏行业突出贡献奖1家：锦浪科技。</w:t>
      </w:r>
    </w:p>
    <w:p>
      <w:pPr>
        <w:keepNext w:val="0"/>
        <w:keepLines w:val="0"/>
        <w:pageBreakBefore w:val="0"/>
        <w:widowControl w:val="0"/>
        <w:numPr>
          <w:ilvl w:val="0"/>
          <w:numId w:val="10"/>
        </w:numPr>
        <w:kinsoku/>
        <w:wordWrap/>
        <w:overflowPunct/>
        <w:topLinePunct w:val="0"/>
        <w:autoSpaceDE/>
        <w:autoSpaceDN/>
        <w:bidi w:val="0"/>
        <w:adjustRightInd/>
        <w:snapToGrid/>
        <w:spacing w:line="520" w:lineRule="exact"/>
        <w:ind w:firstLine="56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全国汽车智能化创新优秀项目1个：金榜汽车电子。</w:t>
      </w:r>
    </w:p>
    <w:p>
      <w:pPr>
        <w:keepNext w:val="0"/>
        <w:keepLines w:val="0"/>
        <w:pageBreakBefore w:val="0"/>
        <w:widowControl w:val="0"/>
        <w:numPr>
          <w:ilvl w:val="0"/>
          <w:numId w:val="10"/>
        </w:numPr>
        <w:kinsoku/>
        <w:wordWrap/>
        <w:overflowPunct/>
        <w:topLinePunct w:val="0"/>
        <w:autoSpaceDE/>
        <w:autoSpaceDN/>
        <w:bidi w:val="0"/>
        <w:adjustRightInd/>
        <w:snapToGrid/>
        <w:spacing w:line="520" w:lineRule="exact"/>
        <w:ind w:firstLine="56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sz w:val="28"/>
          <w:szCs w:val="28"/>
          <w:lang w:val="en-US" w:eastAsia="zh-CN"/>
        </w:rPr>
        <w:t>国家“十佳专业扩音品牌、配件配套品牌”1家（音王）。</w:t>
      </w:r>
    </w:p>
    <w:p>
      <w:pPr>
        <w:keepNext w:val="0"/>
        <w:keepLines w:val="0"/>
        <w:pageBreakBefore w:val="0"/>
        <w:widowControl w:val="0"/>
        <w:numPr>
          <w:ilvl w:val="0"/>
          <w:numId w:val="10"/>
        </w:numPr>
        <w:kinsoku/>
        <w:wordWrap/>
        <w:overflowPunct/>
        <w:topLinePunct w:val="0"/>
        <w:autoSpaceDE/>
        <w:autoSpaceDN/>
        <w:bidi w:val="0"/>
        <w:adjustRightInd/>
        <w:snapToGrid/>
        <w:spacing w:line="520" w:lineRule="exact"/>
        <w:ind w:firstLine="56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省百强企业2家（均胜、舜宇）；省制造业百强企业5家（均胜、舜宇、广博、东方日升、方太）。</w:t>
      </w:r>
    </w:p>
    <w:p>
      <w:pPr>
        <w:keepNext w:val="0"/>
        <w:keepLines w:val="0"/>
        <w:pageBreakBefore w:val="0"/>
        <w:widowControl w:val="0"/>
        <w:numPr>
          <w:ilvl w:val="0"/>
          <w:numId w:val="10"/>
        </w:numPr>
        <w:kinsoku/>
        <w:wordWrap/>
        <w:overflowPunct/>
        <w:topLinePunct w:val="0"/>
        <w:autoSpaceDE/>
        <w:autoSpaceDN/>
        <w:bidi w:val="0"/>
        <w:adjustRightInd/>
        <w:snapToGrid/>
        <w:spacing w:line="520" w:lineRule="exact"/>
        <w:ind w:firstLine="56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省成长最快百强企业5家（东方日升、舜宇、双林、均胜、方太）。</w:t>
      </w:r>
    </w:p>
    <w:p>
      <w:pPr>
        <w:keepNext w:val="0"/>
        <w:keepLines w:val="0"/>
        <w:pageBreakBefore w:val="0"/>
        <w:widowControl w:val="0"/>
        <w:numPr>
          <w:ilvl w:val="0"/>
          <w:numId w:val="10"/>
        </w:numPr>
        <w:kinsoku/>
        <w:wordWrap/>
        <w:overflowPunct/>
        <w:topLinePunct w:val="0"/>
        <w:autoSpaceDE/>
        <w:autoSpaceDN/>
        <w:bidi w:val="0"/>
        <w:adjustRightInd/>
        <w:snapToGrid/>
        <w:spacing w:line="520" w:lineRule="exact"/>
        <w:ind w:firstLine="56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省高新技术企业创新能力百强企业4家（方太、均胜、赛尔富、舜宇）。</w:t>
      </w:r>
    </w:p>
    <w:p>
      <w:pPr>
        <w:keepNext w:val="0"/>
        <w:keepLines w:val="0"/>
        <w:pageBreakBefore w:val="0"/>
        <w:widowControl w:val="0"/>
        <w:numPr>
          <w:ilvl w:val="0"/>
          <w:numId w:val="10"/>
        </w:numPr>
        <w:kinsoku/>
        <w:wordWrap/>
        <w:overflowPunct/>
        <w:topLinePunct w:val="0"/>
        <w:autoSpaceDE/>
        <w:autoSpaceDN/>
        <w:bidi w:val="0"/>
        <w:adjustRightInd/>
        <w:snapToGrid/>
        <w:spacing w:line="520" w:lineRule="exact"/>
        <w:ind w:firstLine="56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亚洲（行业）十大创新品牌1家：福特继电器。</w:t>
      </w:r>
    </w:p>
    <w:p>
      <w:pPr>
        <w:keepNext w:val="0"/>
        <w:keepLines w:val="0"/>
        <w:pageBreakBefore w:val="0"/>
        <w:widowControl w:val="0"/>
        <w:numPr>
          <w:ilvl w:val="0"/>
          <w:numId w:val="10"/>
        </w:numPr>
        <w:kinsoku/>
        <w:wordWrap/>
        <w:overflowPunct/>
        <w:topLinePunct w:val="0"/>
        <w:autoSpaceDE/>
        <w:autoSpaceDN/>
        <w:bidi w:val="0"/>
        <w:adjustRightInd/>
        <w:snapToGrid/>
        <w:spacing w:line="520" w:lineRule="exact"/>
        <w:ind w:firstLine="56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省标准创新优秀贡献奖2家：江丰电子、方太厨具；省专利金奖2家（韵升和方太）。</w:t>
      </w:r>
    </w:p>
    <w:p>
      <w:pPr>
        <w:keepNext w:val="0"/>
        <w:keepLines w:val="0"/>
        <w:pageBreakBefore w:val="0"/>
        <w:widowControl w:val="0"/>
        <w:numPr>
          <w:ilvl w:val="0"/>
          <w:numId w:val="10"/>
        </w:numPr>
        <w:kinsoku/>
        <w:wordWrap/>
        <w:overflowPunct/>
        <w:topLinePunct w:val="0"/>
        <w:autoSpaceDE/>
        <w:autoSpaceDN/>
        <w:bidi w:val="0"/>
        <w:adjustRightInd/>
        <w:snapToGrid/>
        <w:spacing w:line="520" w:lineRule="exact"/>
        <w:ind w:firstLine="56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省绿色企业（清洁生产先进单位）2家：康强电子、华龙电子。</w:t>
      </w:r>
    </w:p>
    <w:p>
      <w:pPr>
        <w:keepNext w:val="0"/>
        <w:keepLines w:val="0"/>
        <w:pageBreakBefore w:val="0"/>
        <w:widowControl w:val="0"/>
        <w:numPr>
          <w:ilvl w:val="0"/>
          <w:numId w:val="10"/>
        </w:numPr>
        <w:kinsoku/>
        <w:wordWrap/>
        <w:overflowPunct/>
        <w:topLinePunct w:val="0"/>
        <w:autoSpaceDE/>
        <w:autoSpaceDN/>
        <w:bidi w:val="0"/>
        <w:adjustRightInd/>
        <w:snapToGrid/>
        <w:spacing w:line="520" w:lineRule="exact"/>
        <w:ind w:firstLine="56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市2018竞争力百强13家（方太、永新、博威、广博、东方日升、舜宇、赛尔富、兴业盛泰、赛耐比、双林、康强、天安、麦博韦尔）。</w:t>
      </w:r>
    </w:p>
    <w:p>
      <w:pPr>
        <w:keepNext w:val="0"/>
        <w:keepLines w:val="0"/>
        <w:pageBreakBefore w:val="0"/>
        <w:widowControl w:val="0"/>
        <w:numPr>
          <w:ilvl w:val="0"/>
          <w:numId w:val="10"/>
        </w:numPr>
        <w:kinsoku/>
        <w:wordWrap/>
        <w:overflowPunct/>
        <w:topLinePunct w:val="0"/>
        <w:autoSpaceDE/>
        <w:autoSpaceDN/>
        <w:bidi w:val="0"/>
        <w:adjustRightInd/>
        <w:snapToGrid/>
        <w:spacing w:line="520" w:lineRule="exact"/>
        <w:ind w:firstLine="56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市2018制造业百强19家（均胜、舜宇、华翔、广博、东方日升、方太、博威、双林、一舟、兴业盛泰、天安、韵升、麦博韦尔、阿尔卑斯、康强、凯耀、金瑞泓、激智、江丰）。</w:t>
      </w:r>
    </w:p>
    <w:p>
      <w:pPr>
        <w:keepNext w:val="0"/>
        <w:keepLines w:val="0"/>
        <w:pageBreakBefore w:val="0"/>
        <w:widowControl w:val="0"/>
        <w:numPr>
          <w:ilvl w:val="0"/>
          <w:numId w:val="10"/>
        </w:numPr>
        <w:kinsoku/>
        <w:wordWrap/>
        <w:overflowPunct/>
        <w:topLinePunct w:val="0"/>
        <w:autoSpaceDE/>
        <w:autoSpaceDN/>
        <w:bidi w:val="0"/>
        <w:adjustRightInd/>
        <w:snapToGrid/>
        <w:spacing w:line="520" w:lineRule="exact"/>
        <w:ind w:firstLine="56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市2018综合百强13家（均胜、舜宇、华翔、广博、东方日升、方太、博威、双林、兴业、一舟、天安、韵升、麦博韦尔）。</w:t>
      </w:r>
    </w:p>
    <w:p>
      <w:pPr>
        <w:keepNext w:val="0"/>
        <w:keepLines w:val="0"/>
        <w:pageBreakBefore w:val="0"/>
        <w:widowControl w:val="0"/>
        <w:numPr>
          <w:ilvl w:val="0"/>
          <w:numId w:val="10"/>
        </w:numPr>
        <w:kinsoku/>
        <w:wordWrap/>
        <w:overflowPunct/>
        <w:topLinePunct w:val="0"/>
        <w:autoSpaceDE/>
        <w:autoSpaceDN/>
        <w:bidi w:val="0"/>
        <w:adjustRightInd/>
        <w:snapToGrid/>
        <w:spacing w:line="520" w:lineRule="exact"/>
        <w:ind w:firstLine="56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第十七届宁波优秀企业家2位：孙泱（舜宇）和林万炯（赛尔富）。</w:t>
      </w:r>
    </w:p>
    <w:p>
      <w:pPr>
        <w:keepNext w:val="0"/>
        <w:keepLines w:val="0"/>
        <w:pageBreakBefore w:val="0"/>
        <w:widowControl w:val="0"/>
        <w:numPr>
          <w:ilvl w:val="0"/>
          <w:numId w:val="10"/>
        </w:numPr>
        <w:kinsoku/>
        <w:wordWrap/>
        <w:overflowPunct/>
        <w:topLinePunct w:val="0"/>
        <w:autoSpaceDE/>
        <w:autoSpaceDN/>
        <w:bidi w:val="0"/>
        <w:adjustRightInd/>
        <w:snapToGrid/>
        <w:spacing w:line="520" w:lineRule="exact"/>
        <w:ind w:firstLine="56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2017十大风云甬商1位：微科光电邱志伟荣获“最佳智能制造”奖。</w:t>
      </w:r>
    </w:p>
    <w:p>
      <w:pPr>
        <w:keepNext w:val="0"/>
        <w:keepLines w:val="0"/>
        <w:pageBreakBefore w:val="0"/>
        <w:widowControl w:val="0"/>
        <w:numPr>
          <w:ilvl w:val="0"/>
          <w:numId w:val="10"/>
        </w:numPr>
        <w:kinsoku/>
        <w:wordWrap/>
        <w:overflowPunct/>
        <w:topLinePunct w:val="0"/>
        <w:autoSpaceDE/>
        <w:autoSpaceDN/>
        <w:bidi w:val="0"/>
        <w:adjustRightInd/>
        <w:snapToGrid/>
        <w:spacing w:line="520" w:lineRule="exact"/>
        <w:ind w:firstLine="56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市2018纳税50强企业4家（方太、舜宇、均胜、东方日升）。</w:t>
      </w:r>
    </w:p>
    <w:p>
      <w:pPr>
        <w:keepNext w:val="0"/>
        <w:keepLines w:val="0"/>
        <w:pageBreakBefore w:val="0"/>
        <w:widowControl w:val="0"/>
        <w:numPr>
          <w:ilvl w:val="0"/>
          <w:numId w:val="10"/>
        </w:numPr>
        <w:kinsoku/>
        <w:wordWrap/>
        <w:overflowPunct/>
        <w:topLinePunct w:val="0"/>
        <w:autoSpaceDE/>
        <w:autoSpaceDN/>
        <w:bidi w:val="0"/>
        <w:adjustRightInd/>
        <w:snapToGrid/>
        <w:spacing w:line="520" w:lineRule="exact"/>
        <w:ind w:firstLine="56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市科技创新特别奖2位：姚力军（江丰）、张彦（激智）。</w:t>
      </w:r>
    </w:p>
    <w:p>
      <w:pPr>
        <w:keepNext w:val="0"/>
        <w:keepLines w:val="0"/>
        <w:pageBreakBefore w:val="0"/>
        <w:widowControl w:val="0"/>
        <w:numPr>
          <w:ilvl w:val="0"/>
          <w:numId w:val="10"/>
        </w:numPr>
        <w:kinsoku/>
        <w:wordWrap/>
        <w:overflowPunct/>
        <w:topLinePunct w:val="0"/>
        <w:autoSpaceDE/>
        <w:autoSpaceDN/>
        <w:bidi w:val="0"/>
        <w:adjustRightInd/>
        <w:snapToGrid/>
        <w:spacing w:line="520" w:lineRule="exact"/>
        <w:ind w:firstLine="56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2018市级专利示范企业5家（康强、舜宇、招宝、凯普、萨瑞）。</w:t>
      </w:r>
    </w:p>
    <w:p>
      <w:pPr>
        <w:keepNext w:val="0"/>
        <w:keepLines w:val="0"/>
        <w:pageBreakBefore w:val="0"/>
        <w:widowControl w:val="0"/>
        <w:numPr>
          <w:ilvl w:val="0"/>
          <w:numId w:val="10"/>
        </w:numPr>
        <w:kinsoku/>
        <w:wordWrap/>
        <w:overflowPunct/>
        <w:topLinePunct w:val="0"/>
        <w:autoSpaceDE/>
        <w:autoSpaceDN/>
        <w:bidi w:val="0"/>
        <w:adjustRightInd/>
        <w:snapToGrid/>
        <w:spacing w:line="520" w:lineRule="exact"/>
        <w:ind w:firstLine="56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2017年初获认定驰名商标企业1家：一舟电子。</w:t>
      </w:r>
    </w:p>
    <w:p>
      <w:pPr>
        <w:keepNext w:val="0"/>
        <w:keepLines w:val="0"/>
        <w:pageBreakBefore w:val="0"/>
        <w:widowControl w:val="0"/>
        <w:numPr>
          <w:ilvl w:val="0"/>
          <w:numId w:val="10"/>
        </w:numPr>
        <w:kinsoku/>
        <w:wordWrap/>
        <w:overflowPunct/>
        <w:topLinePunct w:val="0"/>
        <w:autoSpaceDE/>
        <w:autoSpaceDN/>
        <w:bidi w:val="0"/>
        <w:adjustRightInd/>
        <w:snapToGrid/>
        <w:spacing w:line="520" w:lineRule="exact"/>
        <w:ind w:firstLine="56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市经信委2017两化深度融合示范企业6家（舜宇、东方日升、韵升、赛尔富、均胜、双林）。</w:t>
      </w:r>
    </w:p>
    <w:p>
      <w:pPr>
        <w:keepNext w:val="0"/>
        <w:keepLines w:val="0"/>
        <w:pageBreakBefore w:val="0"/>
        <w:widowControl w:val="0"/>
        <w:numPr>
          <w:ilvl w:val="0"/>
          <w:numId w:val="10"/>
        </w:numPr>
        <w:kinsoku/>
        <w:wordWrap/>
        <w:overflowPunct/>
        <w:topLinePunct w:val="0"/>
        <w:autoSpaceDE/>
        <w:autoSpaceDN/>
        <w:bidi w:val="0"/>
        <w:adjustRightInd/>
        <w:snapToGrid/>
        <w:spacing w:line="520" w:lineRule="exact"/>
        <w:ind w:firstLine="56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市经信委2018第二批“三名”培育企业2家（启鑫、激智）。</w:t>
      </w:r>
    </w:p>
    <w:p>
      <w:pPr>
        <w:keepNext w:val="0"/>
        <w:keepLines w:val="0"/>
        <w:pageBreakBefore w:val="0"/>
        <w:widowControl w:val="0"/>
        <w:numPr>
          <w:ilvl w:val="0"/>
          <w:numId w:val="10"/>
        </w:numPr>
        <w:kinsoku/>
        <w:wordWrap/>
        <w:overflowPunct/>
        <w:topLinePunct w:val="0"/>
        <w:autoSpaceDE/>
        <w:autoSpaceDN/>
        <w:bidi w:val="0"/>
        <w:adjustRightInd/>
        <w:snapToGrid/>
        <w:spacing w:line="520" w:lineRule="exact"/>
        <w:ind w:firstLine="56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市经信委第一批制造业单项冠军示范企业6家（舜宇、韵升、江丰、碧彩、微科）；市经信委第二批制造业单项冠军培育企业8家（赛特威尔、激智、音王、赛尔富、金瑞泓、兴业、高发、容百）。</w:t>
      </w:r>
    </w:p>
    <w:p>
      <w:pPr>
        <w:keepNext w:val="0"/>
        <w:keepLines w:val="0"/>
        <w:pageBreakBefore w:val="0"/>
        <w:widowControl w:val="0"/>
        <w:numPr>
          <w:ilvl w:val="0"/>
          <w:numId w:val="10"/>
        </w:numPr>
        <w:kinsoku/>
        <w:wordWrap/>
        <w:overflowPunct/>
        <w:topLinePunct w:val="0"/>
        <w:autoSpaceDE/>
        <w:autoSpaceDN/>
        <w:bidi w:val="0"/>
        <w:adjustRightInd/>
        <w:snapToGrid/>
        <w:spacing w:line="520" w:lineRule="exact"/>
        <w:ind w:firstLine="56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2018市制造业重点服务平台、工业物联网试点企业5家（兴瑞、松科、凯耀、激智、杉工智能）.</w:t>
      </w:r>
    </w:p>
    <w:p>
      <w:pPr>
        <w:keepNext w:val="0"/>
        <w:keepLines w:val="0"/>
        <w:pageBreakBefore w:val="0"/>
        <w:widowControl w:val="0"/>
        <w:numPr>
          <w:ilvl w:val="0"/>
          <w:numId w:val="10"/>
        </w:numPr>
        <w:kinsoku/>
        <w:wordWrap/>
        <w:overflowPunct/>
        <w:topLinePunct w:val="0"/>
        <w:autoSpaceDE/>
        <w:autoSpaceDN/>
        <w:bidi w:val="0"/>
        <w:adjustRightInd/>
        <w:snapToGrid/>
        <w:spacing w:line="520" w:lineRule="exact"/>
        <w:ind w:firstLine="56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市科技局第一批“科技创新2025”重大专项</w:t>
      </w:r>
      <w:r>
        <w:rPr>
          <w:rFonts w:hint="eastAsia" w:ascii="仿宋" w:hAnsi="仿宋" w:eastAsia="仿宋" w:cs="仿宋"/>
          <w:sz w:val="28"/>
          <w:szCs w:val="28"/>
          <w:lang w:val="en-US" w:eastAsia="zh-CN"/>
        </w:rPr>
        <w:t>14家企业20项（中科院宁波材料所、舜宇、菲仕、升谱、凯耀、韵升、江丰、科宁达、招宝、芯健、伟立、海特创、达新、锦浪）。</w:t>
      </w:r>
    </w:p>
    <w:p>
      <w:pPr>
        <w:keepNext w:val="0"/>
        <w:keepLines w:val="0"/>
        <w:pageBreakBefore w:val="0"/>
        <w:widowControl w:val="0"/>
        <w:numPr>
          <w:ilvl w:val="0"/>
          <w:numId w:val="10"/>
        </w:numPr>
        <w:kinsoku/>
        <w:wordWrap/>
        <w:overflowPunct/>
        <w:topLinePunct w:val="0"/>
        <w:autoSpaceDE/>
        <w:autoSpaceDN/>
        <w:bidi w:val="0"/>
        <w:adjustRightInd/>
        <w:snapToGrid/>
        <w:spacing w:line="520" w:lineRule="exact"/>
        <w:ind w:firstLine="56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sz w:val="28"/>
          <w:szCs w:val="28"/>
          <w:lang w:val="en-US" w:eastAsia="zh-CN"/>
        </w:rPr>
        <w:t>2018市环保诚信（绿牌）企业3家（容百、康强、松科）。</w:t>
      </w:r>
    </w:p>
    <w:p>
      <w:pPr>
        <w:keepNext w:val="0"/>
        <w:keepLines w:val="0"/>
        <w:pageBreakBefore w:val="0"/>
        <w:widowControl w:val="0"/>
        <w:numPr>
          <w:ilvl w:val="0"/>
          <w:numId w:val="10"/>
        </w:numPr>
        <w:kinsoku/>
        <w:wordWrap/>
        <w:overflowPunct/>
        <w:topLinePunct w:val="0"/>
        <w:autoSpaceDE/>
        <w:autoSpaceDN/>
        <w:bidi w:val="0"/>
        <w:adjustRightInd/>
        <w:snapToGrid/>
        <w:spacing w:line="520" w:lineRule="exact"/>
        <w:ind w:firstLine="56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sz w:val="28"/>
          <w:szCs w:val="28"/>
          <w:lang w:val="en-US" w:eastAsia="zh-CN"/>
        </w:rPr>
        <w:t>市经信委2018第一批自主创新产品和优质产品推荐目录企业26家（泰立、天安、东方日升、爱使、一舟、拓华、金缘、凯普、麦博韦尔、亚茂、协源、东隆、凯耀、赛尔富、锦浪、港普、激智、福特、柯玛士、韵升、启鑫、双宇、松科、菲仕、行泰、舜宇）。</w:t>
      </w:r>
    </w:p>
    <w:p>
      <w:pPr>
        <w:keepNext w:val="0"/>
        <w:keepLines w:val="0"/>
        <w:pageBreakBefore w:val="0"/>
        <w:widowControl w:val="0"/>
        <w:numPr>
          <w:ilvl w:val="0"/>
          <w:numId w:val="10"/>
        </w:numPr>
        <w:kinsoku/>
        <w:wordWrap/>
        <w:overflowPunct/>
        <w:topLinePunct w:val="0"/>
        <w:autoSpaceDE/>
        <w:autoSpaceDN/>
        <w:bidi w:val="0"/>
        <w:adjustRightInd/>
        <w:snapToGrid/>
        <w:spacing w:line="520" w:lineRule="exact"/>
        <w:ind w:firstLine="56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2017市“品牌年度人物”2位（江丰姚力军、东方日升林海峰）；“行业杰出人物”3位（金亦君、王荣庆、周松成）；“金口碑品牌”4家（江丰、一舟、东方日升、汇港）；“最具创新品牌”4家（芯健、华宇、光年、恒博）。</w:t>
      </w:r>
    </w:p>
    <w:p>
      <w:pPr>
        <w:keepNext w:val="0"/>
        <w:keepLines w:val="0"/>
        <w:pageBreakBefore w:val="0"/>
        <w:widowControl w:val="0"/>
        <w:numPr>
          <w:ilvl w:val="0"/>
          <w:numId w:val="4"/>
        </w:numPr>
        <w:kinsoku/>
        <w:wordWrap/>
        <w:overflowPunct/>
        <w:topLinePunct w:val="0"/>
        <w:autoSpaceDE/>
        <w:autoSpaceDN/>
        <w:bidi w:val="0"/>
        <w:adjustRightInd/>
        <w:snapToGrid/>
        <w:spacing w:before="200" w:line="520" w:lineRule="exact"/>
        <w:ind w:left="0" w:leftChars="0" w:firstLine="643" w:firstLineChars="200"/>
        <w:jc w:val="both"/>
        <w:textAlignment w:val="auto"/>
        <w:outlineLvl w:val="9"/>
        <w:rPr>
          <w:rFonts w:hint="eastAsia" w:ascii="仿宋" w:hAnsi="仿宋" w:eastAsia="仿宋" w:cs="仿宋"/>
          <w:b/>
          <w:bCs/>
          <w:sz w:val="28"/>
          <w:szCs w:val="28"/>
        </w:rPr>
      </w:pPr>
      <w:r>
        <w:rPr>
          <w:rFonts w:hint="eastAsia" w:ascii="仿宋" w:hAnsi="仿宋" w:eastAsia="仿宋" w:cs="仿宋"/>
          <w:b/>
          <w:bCs/>
          <w:sz w:val="32"/>
          <w:szCs w:val="32"/>
        </w:rPr>
        <w:t>加强自身建设，提高履职能力</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outlineLvl w:val="9"/>
        <w:rPr>
          <w:rFonts w:hint="eastAsia" w:ascii="仿宋" w:hAnsi="仿宋" w:eastAsia="仿宋" w:cs="仿宋"/>
          <w:b/>
          <w:bCs/>
          <w:sz w:val="28"/>
          <w:szCs w:val="28"/>
          <w:lang w:val="en-US" w:eastAsia="zh-CN"/>
        </w:rPr>
      </w:pPr>
      <w:r>
        <w:rPr>
          <w:rFonts w:hint="eastAsia" w:ascii="仿宋" w:hAnsi="仿宋" w:eastAsia="仿宋" w:cs="仿宋"/>
          <w:b w:val="0"/>
          <w:bCs w:val="0"/>
          <w:sz w:val="28"/>
          <w:szCs w:val="28"/>
          <w:lang w:eastAsia="zh-CN"/>
        </w:rPr>
        <w:t>既要发挥协会桥梁纽带作用，又要树立“企业第一”服务意识，想企业所想，急企业所需，为企业排忧解难，进一步增强服务企业的</w:t>
      </w:r>
      <w:r>
        <w:rPr>
          <w:rFonts w:hint="eastAsia" w:ascii="仿宋" w:hAnsi="仿宋" w:eastAsia="仿宋" w:cs="仿宋"/>
          <w:b w:val="0"/>
          <w:bCs w:val="0"/>
          <w:sz w:val="28"/>
          <w:szCs w:val="28"/>
          <w:lang w:val="en-US" w:eastAsia="zh-CN"/>
        </w:rPr>
        <w:t>意识和能效</w:t>
      </w:r>
      <w:r>
        <w:rPr>
          <w:rFonts w:hint="eastAsia" w:ascii="仿宋" w:hAnsi="仿宋" w:eastAsia="仿宋" w:cs="仿宋"/>
          <w:b w:val="0"/>
          <w:bCs w:val="0"/>
          <w:sz w:val="28"/>
          <w:szCs w:val="28"/>
          <w:lang w:eastAsia="zh-CN"/>
        </w:rPr>
        <w:t>，规范办会，打造品牌协会。</w:t>
      </w:r>
    </w:p>
    <w:p>
      <w:pPr>
        <w:keepNext w:val="0"/>
        <w:keepLines w:val="0"/>
        <w:pageBreakBefore w:val="0"/>
        <w:widowControl w:val="0"/>
        <w:numPr>
          <w:ilvl w:val="0"/>
          <w:numId w:val="11"/>
        </w:numPr>
        <w:kinsoku/>
        <w:wordWrap/>
        <w:overflowPunct/>
        <w:topLinePunct w:val="0"/>
        <w:autoSpaceDE/>
        <w:autoSpaceDN/>
        <w:bidi w:val="0"/>
        <w:adjustRightInd/>
        <w:snapToGrid/>
        <w:spacing w:line="520" w:lineRule="exact"/>
        <w:ind w:firstLine="562"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加强组织机构建设，完善各项制度。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2018年在理事会、监事会领导、监督下，按章程和工作目标规范开展各项工作。按时召开会长会理事会议、监事会和会员大会，针对中美贸易战下半年又增开会长会议，交流、研究应对策略，防范风险。发挥会长会议核心作用和监事会监督作用，不断完善各项规章制度，规范办会，按时参加民政局年审；接受市经信委、市科技局、省市商务部门的年度工作考核和多次审计局、会计师事务所财务审计、资产核查，完成协会“脱钩”登记备案；自觉接受登记机关和各职能部门指导、监督。公开信息，提高协会履职透明度；倡导开展“诚信建设”，弘扬正能量。</w:t>
      </w:r>
    </w:p>
    <w:p>
      <w:pPr>
        <w:keepNext w:val="0"/>
        <w:keepLines w:val="0"/>
        <w:pageBreakBefore w:val="0"/>
        <w:widowControl w:val="0"/>
        <w:numPr>
          <w:ilvl w:val="0"/>
          <w:numId w:val="11"/>
        </w:numPr>
        <w:kinsoku/>
        <w:wordWrap/>
        <w:overflowPunct/>
        <w:topLinePunct w:val="0"/>
        <w:autoSpaceDE/>
        <w:autoSpaceDN/>
        <w:bidi w:val="0"/>
        <w:adjustRightInd/>
        <w:snapToGrid/>
        <w:spacing w:line="520" w:lineRule="exact"/>
        <w:ind w:left="0" w:leftChars="0" w:firstLine="562"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发挥协会五大服务平台作用。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2018年“法律服务平台”、“知识产权平台”、“对外贸易预警平台”、“半导体产学研联盟”、“电子产品检测平台”都更加贴近企业，服务企业的功能发挥都取得骄人的业绩，也弥补秘书处专职人员局限性和不稳定性。</w:t>
      </w:r>
    </w:p>
    <w:p>
      <w:pPr>
        <w:keepNext w:val="0"/>
        <w:keepLines w:val="0"/>
        <w:pageBreakBefore w:val="0"/>
        <w:widowControl w:val="0"/>
        <w:numPr>
          <w:ilvl w:val="0"/>
          <w:numId w:val="11"/>
        </w:numPr>
        <w:kinsoku/>
        <w:wordWrap/>
        <w:overflowPunct/>
        <w:topLinePunct w:val="0"/>
        <w:autoSpaceDE/>
        <w:autoSpaceDN/>
        <w:bidi w:val="0"/>
        <w:adjustRightInd/>
        <w:snapToGrid/>
        <w:spacing w:line="520" w:lineRule="exact"/>
        <w:ind w:left="0" w:leftChars="0" w:firstLine="562"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加强秘书处专职人员能力建设和职业道德建设。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2018年加大对秘书处工作人员业务能力素质提升，参加多场市经信委、民政局、省市商务部门各类业务培训，同时每月安排政治理论、章程和业务学习，进一步提升秘书处团队综合素质和业务水平，更好地服务企业、服务政府和行业。积极承接政府职能转移和购买服务项目8项，并取得非常可观收入（详见财务报表）。</w:t>
      </w:r>
    </w:p>
    <w:p>
      <w:pPr>
        <w:keepNext w:val="0"/>
        <w:keepLines w:val="0"/>
        <w:pageBreakBefore w:val="0"/>
        <w:widowControl w:val="0"/>
        <w:numPr>
          <w:ilvl w:val="0"/>
          <w:numId w:val="11"/>
        </w:numPr>
        <w:kinsoku/>
        <w:wordWrap/>
        <w:overflowPunct/>
        <w:topLinePunct w:val="0"/>
        <w:autoSpaceDE/>
        <w:autoSpaceDN/>
        <w:bidi w:val="0"/>
        <w:adjustRightInd/>
        <w:snapToGrid/>
        <w:spacing w:line="520" w:lineRule="exact"/>
        <w:ind w:left="0" w:leftChars="0" w:firstLine="562"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积极发展新会员，扩大产业覆盖面，提高行业影响力。</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28"/>
          <w:szCs w:val="28"/>
          <w:lang w:val="en-US" w:eastAsia="zh-CN"/>
        </w:rPr>
        <w:t>积极发展新会员，及时调整会员结构，应对产业发展所需，吸纳软件、设计、装备和综合服务企业，打造完整产业生态链，有利制造业发展，同时扩大行业影响力。2018年新增会员企业14家。</w:t>
      </w:r>
    </w:p>
    <w:p>
      <w:pPr>
        <w:keepNext w:val="0"/>
        <w:keepLines w:val="0"/>
        <w:pageBreakBefore w:val="0"/>
        <w:widowControl w:val="0"/>
        <w:numPr>
          <w:ilvl w:val="0"/>
          <w:numId w:val="11"/>
        </w:numPr>
        <w:kinsoku/>
        <w:wordWrap/>
        <w:overflowPunct/>
        <w:topLinePunct w:val="0"/>
        <w:autoSpaceDE/>
        <w:autoSpaceDN/>
        <w:bidi w:val="0"/>
        <w:adjustRightInd/>
        <w:snapToGrid/>
        <w:spacing w:line="520" w:lineRule="exact"/>
        <w:ind w:left="0" w:leftChars="0" w:firstLine="562" w:firstLineChars="200"/>
        <w:jc w:val="both"/>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发挥信息平台作用，提高信息服务价值。</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利用好</w:t>
      </w:r>
      <w:r>
        <w:rPr>
          <w:rFonts w:hint="eastAsia" w:ascii="仿宋" w:hAnsi="仿宋" w:eastAsia="仿宋" w:cs="仿宋"/>
          <w:sz w:val="28"/>
          <w:szCs w:val="28"/>
        </w:rPr>
        <w:t>协会网站、会刊、微信公众平台、微信群、QQ群等自媒体平台功能</w:t>
      </w:r>
      <w:r>
        <w:rPr>
          <w:rFonts w:hint="eastAsia" w:ascii="仿宋" w:hAnsi="仿宋" w:eastAsia="仿宋" w:cs="仿宋"/>
          <w:sz w:val="28"/>
          <w:szCs w:val="28"/>
          <w:lang w:eastAsia="zh-CN"/>
        </w:rPr>
        <w:t>，形成“政策、协会活动、会员动态、预警、联盟”等常规工作上传前提下，推进各企业建设新举措、新经验及重大事件和重要活动的宣传，以达到增加会员企业间沟通交流，向政府职能部门提供许多行业、企业原创信息，也得到各部门肯定。</w:t>
      </w:r>
      <w:r>
        <w:rPr>
          <w:rFonts w:hint="eastAsia" w:ascii="仿宋" w:hAnsi="仿宋" w:eastAsia="仿宋" w:cs="仿宋"/>
          <w:sz w:val="28"/>
          <w:szCs w:val="28"/>
          <w:lang w:val="en-US" w:eastAsia="zh-CN"/>
        </w:rPr>
        <w:t>2018年为了进一步提高信息服务功能，对协会网站进行改版，服务功能更加全面，同时提高信息服务价值，提高协会（企业）的知名度和影响力。</w:t>
      </w:r>
    </w:p>
    <w:p>
      <w:pPr>
        <w:keepNext w:val="0"/>
        <w:keepLines w:val="0"/>
        <w:pageBreakBefore w:val="0"/>
        <w:widowControl w:val="0"/>
        <w:numPr>
          <w:ilvl w:val="0"/>
          <w:numId w:val="11"/>
        </w:numPr>
        <w:kinsoku/>
        <w:wordWrap/>
        <w:overflowPunct/>
        <w:topLinePunct w:val="0"/>
        <w:autoSpaceDE/>
        <w:autoSpaceDN/>
        <w:bidi w:val="0"/>
        <w:adjustRightInd/>
        <w:snapToGrid/>
        <w:spacing w:line="520" w:lineRule="exact"/>
        <w:ind w:left="0" w:leftChars="0" w:firstLine="562"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担当社会责任，参与公益活动。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eastAsia="zh-CN"/>
        </w:rPr>
        <w:t>积极参加市经信委、市民政局等部门组织的公益事业，勇于承担社会责任。市经信委对贵州、吉林对口扶贫工作，帮助奉化大堰镇扶贫工作。行业内企业均开展各项公益活动，据不完全统计，慈善基金达到</w:t>
      </w:r>
      <w:r>
        <w:rPr>
          <w:rFonts w:hint="eastAsia" w:ascii="仿宋" w:hAnsi="仿宋" w:eastAsia="仿宋" w:cs="仿宋"/>
          <w:sz w:val="28"/>
          <w:szCs w:val="28"/>
          <w:u w:val="none"/>
          <w:lang w:val="en-US" w:eastAsia="zh-CN"/>
        </w:rPr>
        <w:t>600余万</w:t>
      </w:r>
      <w:r>
        <w:rPr>
          <w:rFonts w:hint="eastAsia" w:ascii="仿宋" w:hAnsi="仿宋" w:eastAsia="仿宋" w:cs="仿宋"/>
          <w:sz w:val="28"/>
          <w:szCs w:val="28"/>
          <w:lang w:val="en-US" w:eastAsia="zh-CN"/>
        </w:rPr>
        <w:t>元，起到了一个社会组织应尽职责和义务。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各位代表，回顾2018年，协会工作取得了一定成绩，这离不开政府各部门的指导和关心，更离不开全体理事单位的帮助与支持，更是全体会员单位共同努力的结果。下一步协会将继续从会员单位需求出发，立足于行业发展，不断增强协会凝聚力和自身能力与水平提升，更好地为会员企业提供更优质的有效服务，加强企业之间交流合作，实现“共赢发展”。着重做好协会换届各项工作，希望得到各会员</w:t>
      </w:r>
      <w:bookmarkStart w:id="0" w:name="_GoBack"/>
      <w:bookmarkEnd w:id="0"/>
      <w:r>
        <w:rPr>
          <w:rFonts w:hint="eastAsia" w:ascii="仿宋" w:hAnsi="仿宋" w:eastAsia="仿宋" w:cs="仿宋"/>
          <w:sz w:val="28"/>
          <w:szCs w:val="28"/>
          <w:lang w:val="en-US" w:eastAsia="zh-CN"/>
        </w:rPr>
        <w:t>单位的大力支持，迎接五届一次会员大会顺利召开。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outlineLvl w:val="9"/>
        <w:rPr>
          <w:rFonts w:hint="eastAsia"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sz w:val="36"/>
          <w:szCs w:val="36"/>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8"/>
          <w:szCs w:val="28"/>
          <w:lang w:val="en-US" w:eastAsia="zh-CN"/>
        </w:rPr>
      </w:pPr>
      <w:r>
        <w:rPr>
          <w:rFonts w:hint="eastAsia" w:ascii="仿宋" w:hAnsi="仿宋" w:eastAsia="仿宋" w:cs="仿宋"/>
          <w:b/>
          <w:sz w:val="36"/>
          <w:szCs w:val="36"/>
        </w:rPr>
        <w:t>协会2019年工作思路</w:t>
      </w:r>
    </w:p>
    <w:p>
      <w:pPr>
        <w:keepNext w:val="0"/>
        <w:keepLines w:val="0"/>
        <w:pageBreakBefore w:val="0"/>
        <w:widowControl w:val="0"/>
        <w:kinsoku/>
        <w:wordWrap/>
        <w:overflowPunct/>
        <w:topLinePunct w:val="0"/>
        <w:autoSpaceDE/>
        <w:autoSpaceDN/>
        <w:bidi w:val="0"/>
        <w:adjustRightInd/>
        <w:snapToGrid/>
        <w:spacing w:before="200" w:line="520" w:lineRule="exact"/>
        <w:ind w:left="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2019年是新中国成立70周年，是决胜全面建成小康社会第一个百年奋斗目标的关键之年。受中美贸易争端影响，2019年国际贸易形势趋于复杂，全球化进程受到阻碍，产业发展面临的变数、挑战和不确定性增多。在经济平稳运行的同时，我国也出现了民营企业困难增加、投资回落过快等问题，经济运行稳中有变、变中有忧，这些问题值得引起我们高度重视。</w:t>
      </w:r>
    </w:p>
    <w:p>
      <w:pPr>
        <w:keepNext w:val="0"/>
        <w:keepLines w:val="0"/>
        <w:pageBreakBefore w:val="0"/>
        <w:kinsoku/>
        <w:wordWrap/>
        <w:overflowPunct/>
        <w:topLinePunct w:val="0"/>
        <w:autoSpaceDE/>
        <w:autoSpaceDN/>
        <w:bidi w:val="0"/>
        <w:adjustRightInd/>
        <w:snapToGrid/>
        <w:spacing w:line="52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color w:val="000000"/>
          <w:sz w:val="28"/>
          <w:szCs w:val="28"/>
        </w:rPr>
        <w:t>鉴于国内外经济形势的变化，</w:t>
      </w:r>
      <w:r>
        <w:rPr>
          <w:rFonts w:hint="eastAsia" w:ascii="仿宋" w:hAnsi="仿宋" w:eastAsia="仿宋" w:cs="仿宋"/>
          <w:sz w:val="28"/>
          <w:szCs w:val="28"/>
        </w:rPr>
        <w:t>协会将围绕“中国制造2025”试点示范城市建设，以建设制造强市和强化创新驱动发展，构建新一代信息技术为代表的战略新兴产业体系，发展壮大集成电路、光伏、半导体、关键基础件、光学电子、新材料等产业集群，推动互联网、人工智能、大数据和实体经济深度融合形成新功能，加快传统产业优化升级，继续发挥协会桥梁纽带作用。2019年将围绕以下七个方面重点开展工作：</w:t>
      </w:r>
    </w:p>
    <w:p>
      <w:pPr>
        <w:pStyle w:val="19"/>
        <w:keepNext w:val="0"/>
        <w:keepLines w:val="0"/>
        <w:pageBreakBefore w:val="0"/>
        <w:widowControl w:val="0"/>
        <w:numPr>
          <w:ilvl w:val="0"/>
          <w:numId w:val="0"/>
        </w:numPr>
        <w:kinsoku/>
        <w:wordWrap/>
        <w:overflowPunct/>
        <w:topLinePunct w:val="0"/>
        <w:autoSpaceDE/>
        <w:autoSpaceDN/>
        <w:bidi w:val="0"/>
        <w:adjustRightInd/>
        <w:snapToGrid/>
        <w:spacing w:before="200" w:line="520" w:lineRule="exact"/>
        <w:ind w:firstLine="643" w:firstLineChars="200"/>
        <w:textAlignment w:val="auto"/>
        <w:rPr>
          <w:rFonts w:hint="eastAsia" w:ascii="仿宋" w:hAnsi="仿宋" w:eastAsia="仿宋" w:cs="仿宋"/>
          <w:b/>
          <w:sz w:val="28"/>
          <w:szCs w:val="28"/>
        </w:rPr>
      </w:pPr>
      <w:r>
        <w:rPr>
          <w:rFonts w:hint="eastAsia" w:ascii="仿宋" w:hAnsi="仿宋" w:eastAsia="仿宋" w:cs="仿宋"/>
          <w:b/>
          <w:sz w:val="32"/>
          <w:szCs w:val="32"/>
          <w:lang w:val="en-US" w:eastAsia="zh-CN"/>
        </w:rPr>
        <w:t>一、</w:t>
      </w:r>
      <w:r>
        <w:rPr>
          <w:rFonts w:hint="eastAsia" w:ascii="仿宋" w:hAnsi="仿宋" w:eastAsia="仿宋" w:cs="仿宋"/>
          <w:b/>
          <w:sz w:val="32"/>
          <w:szCs w:val="32"/>
        </w:rPr>
        <w:t>加强政策研究，开展企业调研</w:t>
      </w:r>
      <w:r>
        <w:rPr>
          <w:rFonts w:hint="eastAsia" w:ascii="仿宋" w:hAnsi="仿宋" w:eastAsia="仿宋" w:cs="仿宋"/>
          <w:b/>
          <w:sz w:val="28"/>
          <w:szCs w:val="28"/>
        </w:rPr>
        <w:t xml:space="preserve"> </w:t>
      </w:r>
    </w:p>
    <w:p>
      <w:pPr>
        <w:keepNext w:val="0"/>
        <w:keepLines w:val="0"/>
        <w:pageBreakBefore w:val="0"/>
        <w:kinsoku/>
        <w:wordWrap/>
        <w:overflowPunct/>
        <w:topLinePunct w:val="0"/>
        <w:autoSpaceDE/>
        <w:autoSpaceDN/>
        <w:bidi w:val="0"/>
        <w:adjustRightInd/>
        <w:snapToGrid/>
        <w:spacing w:line="52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1、围绕集成电路、半导体照明、光伏、新材料新能源等重点领域，着重对国家省市出台的产业发展和扶持政策进行研究和解读，及时将有关信息反馈给会员企业，推动电子信息产业的高质量发展。</w:t>
      </w:r>
    </w:p>
    <w:p>
      <w:pPr>
        <w:keepNext w:val="0"/>
        <w:keepLines w:val="0"/>
        <w:pageBreakBefore w:val="0"/>
        <w:kinsoku/>
        <w:wordWrap/>
        <w:overflowPunct/>
        <w:topLinePunct w:val="0"/>
        <w:autoSpaceDE/>
        <w:autoSpaceDN/>
        <w:bidi w:val="0"/>
        <w:adjustRightInd/>
        <w:snapToGrid/>
        <w:spacing w:line="52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2、围绕新技术、新业态发展过程中重要的前瞻性问题，政府重点关切和行业发展急需解决的紧迫性问题，开展重大课题研究。</w:t>
      </w:r>
    </w:p>
    <w:p>
      <w:pPr>
        <w:keepNext w:val="0"/>
        <w:keepLines w:val="0"/>
        <w:pageBreakBefore w:val="0"/>
        <w:kinsoku/>
        <w:wordWrap/>
        <w:overflowPunct/>
        <w:topLinePunct w:val="0"/>
        <w:autoSpaceDE/>
        <w:autoSpaceDN/>
        <w:bidi w:val="0"/>
        <w:adjustRightInd/>
        <w:snapToGrid/>
        <w:spacing w:line="520" w:lineRule="exact"/>
        <w:ind w:left="0" w:firstLine="560" w:firstLineChars="200"/>
        <w:textAlignment w:val="auto"/>
        <w:rPr>
          <w:rFonts w:hint="eastAsia" w:ascii="仿宋" w:hAnsi="仿宋" w:eastAsia="仿宋" w:cs="仿宋"/>
          <w:b/>
          <w:sz w:val="28"/>
          <w:szCs w:val="28"/>
        </w:rPr>
      </w:pPr>
      <w:r>
        <w:rPr>
          <w:rFonts w:hint="eastAsia" w:ascii="仿宋" w:hAnsi="仿宋" w:eastAsia="仿宋" w:cs="仿宋"/>
          <w:sz w:val="28"/>
          <w:szCs w:val="28"/>
        </w:rPr>
        <w:t>3、深入企业，积极开展调查研究和统计分析，搜集企业在经营管理过程中遇到的问题和困难，深刻把握行业热点、难点、重点问题，提出合理的政策建议，推进政策的转化和落实。</w:t>
      </w:r>
    </w:p>
    <w:p>
      <w:pPr>
        <w:pStyle w:val="19"/>
        <w:keepNext w:val="0"/>
        <w:keepLines w:val="0"/>
        <w:pageBreakBefore w:val="0"/>
        <w:widowControl w:val="0"/>
        <w:numPr>
          <w:ilvl w:val="0"/>
          <w:numId w:val="0"/>
        </w:numPr>
        <w:kinsoku/>
        <w:wordWrap/>
        <w:overflowPunct/>
        <w:topLinePunct w:val="0"/>
        <w:autoSpaceDE/>
        <w:autoSpaceDN/>
        <w:bidi w:val="0"/>
        <w:adjustRightInd/>
        <w:snapToGrid/>
        <w:spacing w:before="200" w:line="520" w:lineRule="exact"/>
        <w:ind w:firstLine="643" w:firstLineChars="200"/>
        <w:textAlignment w:val="auto"/>
        <w:rPr>
          <w:rFonts w:hint="eastAsia" w:ascii="仿宋" w:hAnsi="仿宋" w:eastAsia="仿宋" w:cs="仿宋"/>
          <w:b/>
          <w:sz w:val="28"/>
          <w:szCs w:val="28"/>
        </w:rPr>
      </w:pPr>
      <w:r>
        <w:rPr>
          <w:rFonts w:hint="eastAsia" w:ascii="仿宋" w:hAnsi="仿宋" w:eastAsia="仿宋" w:cs="仿宋"/>
          <w:b/>
          <w:sz w:val="32"/>
          <w:szCs w:val="32"/>
          <w:lang w:val="en-US" w:eastAsia="zh-CN"/>
        </w:rPr>
        <w:t>二、</w:t>
      </w:r>
      <w:r>
        <w:rPr>
          <w:rFonts w:hint="eastAsia" w:ascii="仿宋" w:hAnsi="仿宋" w:eastAsia="仿宋" w:cs="仿宋"/>
          <w:b/>
          <w:sz w:val="32"/>
          <w:szCs w:val="32"/>
        </w:rPr>
        <w:t>坚持创新引领，提升竞争实力</w:t>
      </w:r>
    </w:p>
    <w:p>
      <w:pPr>
        <w:keepNext w:val="0"/>
        <w:keepLines w:val="0"/>
        <w:pageBreakBefore w:val="0"/>
        <w:kinsoku/>
        <w:wordWrap/>
        <w:overflowPunct/>
        <w:topLinePunct w:val="0"/>
        <w:autoSpaceDE/>
        <w:autoSpaceDN/>
        <w:bidi w:val="0"/>
        <w:adjustRightInd/>
        <w:snapToGrid/>
        <w:spacing w:line="52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1、积极配合科技管理部门对行业共性关键技术问题进行调研和征集，组织企业申报重大科技专项和科技攻关项目。</w:t>
      </w:r>
    </w:p>
    <w:p>
      <w:pPr>
        <w:keepNext w:val="0"/>
        <w:keepLines w:val="0"/>
        <w:pageBreakBefore w:val="0"/>
        <w:kinsoku/>
        <w:wordWrap/>
        <w:overflowPunct/>
        <w:topLinePunct w:val="0"/>
        <w:autoSpaceDE/>
        <w:autoSpaceDN/>
        <w:bidi w:val="0"/>
        <w:adjustRightInd/>
        <w:snapToGrid/>
        <w:spacing w:line="52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2、引导企业开展“浙江制造”团体标准制订和行业（企业）标准制订、推动标准在会员企业中的实施与应用。</w:t>
      </w:r>
    </w:p>
    <w:p>
      <w:pPr>
        <w:keepNext w:val="0"/>
        <w:keepLines w:val="0"/>
        <w:pageBreakBefore w:val="0"/>
        <w:kinsoku/>
        <w:wordWrap/>
        <w:overflowPunct/>
        <w:topLinePunct w:val="0"/>
        <w:autoSpaceDE/>
        <w:autoSpaceDN/>
        <w:bidi w:val="0"/>
        <w:adjustRightInd/>
        <w:snapToGrid/>
        <w:spacing w:line="52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3、推动高校、研究院、企业开展深层次的产学研用合作，尽快推进科技成果的产业化应用。</w:t>
      </w:r>
    </w:p>
    <w:p>
      <w:pPr>
        <w:keepNext w:val="0"/>
        <w:keepLines w:val="0"/>
        <w:pageBreakBefore w:val="0"/>
        <w:kinsoku/>
        <w:wordWrap/>
        <w:overflowPunct/>
        <w:topLinePunct w:val="0"/>
        <w:autoSpaceDE/>
        <w:autoSpaceDN/>
        <w:bidi w:val="0"/>
        <w:adjustRightInd/>
        <w:snapToGrid/>
        <w:spacing w:line="52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4、组织开展电子信息产业细分领域的论坛和展览会，组织企业参加具有行业影响力的国内外专业展览会，进一步拓展海内外市场渠道。</w:t>
      </w:r>
    </w:p>
    <w:p>
      <w:pPr>
        <w:pStyle w:val="19"/>
        <w:keepNext w:val="0"/>
        <w:keepLines w:val="0"/>
        <w:pageBreakBefore w:val="0"/>
        <w:widowControl w:val="0"/>
        <w:numPr>
          <w:ilvl w:val="0"/>
          <w:numId w:val="0"/>
        </w:numPr>
        <w:kinsoku/>
        <w:wordWrap/>
        <w:overflowPunct/>
        <w:topLinePunct w:val="0"/>
        <w:autoSpaceDE/>
        <w:autoSpaceDN/>
        <w:bidi w:val="0"/>
        <w:adjustRightInd/>
        <w:snapToGrid/>
        <w:spacing w:before="200" w:line="520" w:lineRule="exact"/>
        <w:ind w:leftChars="0" w:firstLine="643" w:firstLineChars="200"/>
        <w:textAlignment w:val="auto"/>
        <w:rPr>
          <w:rFonts w:hint="eastAsia" w:ascii="仿宋" w:hAnsi="仿宋" w:eastAsia="仿宋" w:cs="仿宋"/>
          <w:b/>
          <w:sz w:val="28"/>
          <w:szCs w:val="28"/>
        </w:rPr>
      </w:pPr>
      <w:r>
        <w:rPr>
          <w:rFonts w:hint="eastAsia" w:ascii="仿宋" w:hAnsi="仿宋" w:eastAsia="仿宋" w:cs="仿宋"/>
          <w:b/>
          <w:sz w:val="32"/>
          <w:szCs w:val="32"/>
          <w:lang w:val="en-US" w:eastAsia="zh-CN"/>
        </w:rPr>
        <w:t>三、</w:t>
      </w:r>
      <w:r>
        <w:rPr>
          <w:rFonts w:hint="eastAsia" w:ascii="仿宋" w:hAnsi="仿宋" w:eastAsia="仿宋" w:cs="仿宋"/>
          <w:b/>
          <w:sz w:val="32"/>
          <w:szCs w:val="32"/>
        </w:rPr>
        <w:t>凝聚多方资源，优化服务平台</w:t>
      </w:r>
    </w:p>
    <w:p>
      <w:pPr>
        <w:keepNext w:val="0"/>
        <w:keepLines w:val="0"/>
        <w:pageBreakBefore w:val="0"/>
        <w:kinsoku/>
        <w:wordWrap/>
        <w:overflowPunct/>
        <w:topLinePunct w:val="0"/>
        <w:autoSpaceDE/>
        <w:autoSpaceDN/>
        <w:bidi w:val="0"/>
        <w:adjustRightInd/>
        <w:snapToGrid/>
        <w:spacing w:line="52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b w:val="0"/>
          <w:bCs/>
          <w:sz w:val="28"/>
          <w:szCs w:val="28"/>
        </w:rPr>
        <w:t>1</w:t>
      </w:r>
      <w:r>
        <w:rPr>
          <w:rFonts w:hint="eastAsia" w:ascii="仿宋" w:hAnsi="仿宋" w:eastAsia="仿宋" w:cs="仿宋"/>
          <w:sz w:val="28"/>
          <w:szCs w:val="28"/>
        </w:rPr>
        <w:t>、完善行业智库，成立宁波电子信息行业专家委员会，吸收行业内资深专家和企业内技术领军人才进入专家库，为产业发展提供咨询服务。</w:t>
      </w:r>
    </w:p>
    <w:p>
      <w:pPr>
        <w:keepNext w:val="0"/>
        <w:keepLines w:val="0"/>
        <w:pageBreakBefore w:val="0"/>
        <w:kinsoku/>
        <w:wordWrap/>
        <w:overflowPunct/>
        <w:topLinePunct w:val="0"/>
        <w:autoSpaceDE/>
        <w:autoSpaceDN/>
        <w:bidi w:val="0"/>
        <w:adjustRightInd/>
        <w:snapToGrid/>
        <w:spacing w:line="52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2、充分发挥半导体照明产业联盟的作用，推进照亮“一带一路”专项行动，促进上中下游产业链间的交流与合作，积极推广半导体照明新产品的应用。</w:t>
      </w:r>
    </w:p>
    <w:p>
      <w:pPr>
        <w:keepNext w:val="0"/>
        <w:keepLines w:val="0"/>
        <w:pageBreakBefore w:val="0"/>
        <w:kinsoku/>
        <w:wordWrap/>
        <w:overflowPunct/>
        <w:topLinePunct w:val="0"/>
        <w:autoSpaceDE/>
        <w:autoSpaceDN/>
        <w:bidi w:val="0"/>
        <w:adjustRightInd/>
        <w:snapToGrid/>
        <w:spacing w:line="52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3、做好电子信息产业的贸易预警工作，积极应对贸易摩擦，帮助企业合理运用贸易救济措施，维护行业合法权益。</w:t>
      </w:r>
    </w:p>
    <w:p>
      <w:pPr>
        <w:keepNext w:val="0"/>
        <w:keepLines w:val="0"/>
        <w:pageBreakBefore w:val="0"/>
        <w:kinsoku/>
        <w:wordWrap/>
        <w:overflowPunct/>
        <w:topLinePunct w:val="0"/>
        <w:autoSpaceDE/>
        <w:autoSpaceDN/>
        <w:bidi w:val="0"/>
        <w:adjustRightInd/>
        <w:snapToGrid/>
        <w:spacing w:line="52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4、合作建立人力资源服务平台，协助企业引进高层次人才，帮助部分企业缓解用工难、用工慌问题。</w:t>
      </w:r>
    </w:p>
    <w:p>
      <w:pPr>
        <w:keepNext w:val="0"/>
        <w:keepLines w:val="0"/>
        <w:pageBreakBefore w:val="0"/>
        <w:kinsoku/>
        <w:wordWrap/>
        <w:overflowPunct/>
        <w:topLinePunct w:val="0"/>
        <w:autoSpaceDE/>
        <w:autoSpaceDN/>
        <w:bidi w:val="0"/>
        <w:adjustRightInd/>
        <w:snapToGrid/>
        <w:spacing w:line="52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5、依托协会五大公共服务平台，积极为会员企业提供优质、便捷的专业服务，共同促进企业的健康快速发展。</w:t>
      </w:r>
    </w:p>
    <w:p>
      <w:pPr>
        <w:keepNext w:val="0"/>
        <w:keepLines w:val="0"/>
        <w:pageBreakBefore w:val="0"/>
        <w:widowControl w:val="0"/>
        <w:kinsoku/>
        <w:wordWrap/>
        <w:overflowPunct/>
        <w:topLinePunct w:val="0"/>
        <w:autoSpaceDE/>
        <w:autoSpaceDN/>
        <w:bidi w:val="0"/>
        <w:adjustRightInd/>
        <w:snapToGrid/>
        <w:spacing w:before="200" w:line="520" w:lineRule="exact"/>
        <w:ind w:left="0" w:firstLine="643" w:firstLineChars="200"/>
        <w:textAlignment w:val="auto"/>
        <w:rPr>
          <w:rFonts w:hint="eastAsia" w:ascii="仿宋" w:hAnsi="仿宋" w:eastAsia="仿宋" w:cs="仿宋"/>
          <w:b/>
          <w:sz w:val="28"/>
          <w:szCs w:val="28"/>
        </w:rPr>
      </w:pPr>
      <w:r>
        <w:rPr>
          <w:rFonts w:hint="eastAsia" w:ascii="仿宋" w:hAnsi="仿宋" w:eastAsia="仿宋" w:cs="仿宋"/>
          <w:b/>
          <w:bCs w:val="0"/>
          <w:sz w:val="32"/>
          <w:szCs w:val="32"/>
        </w:rPr>
        <w:t>四、</w:t>
      </w:r>
      <w:r>
        <w:rPr>
          <w:rFonts w:hint="eastAsia" w:ascii="仿宋" w:hAnsi="仿宋" w:eastAsia="仿宋" w:cs="仿宋"/>
          <w:b/>
          <w:sz w:val="32"/>
          <w:szCs w:val="32"/>
        </w:rPr>
        <w:t>树立行业标杆，提升发展水平</w:t>
      </w: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1、协会拟在第四届理事会中开展“优秀会员企业”评选活动，表彰奖励对协会工作有重大贡献的集体和个人。</w:t>
      </w: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2、积极引导、推荐在细分领域具有突出业绩的优秀企业参加国家及市级单项冠军的评选，鼓励企业做专做精。</w:t>
      </w: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3、继续推荐优秀企业参加市级以上百强企业、科技创新企业、风云甬商等各类先进的评选，积极树立行业标杆，发挥龙头企业带动效应，提升行业的发展水平。</w:t>
      </w:r>
    </w:p>
    <w:p>
      <w:pPr>
        <w:keepNext w:val="0"/>
        <w:keepLines w:val="0"/>
        <w:pageBreakBefore w:val="0"/>
        <w:widowControl w:val="0"/>
        <w:kinsoku/>
        <w:wordWrap/>
        <w:overflowPunct/>
        <w:topLinePunct w:val="0"/>
        <w:autoSpaceDE/>
        <w:autoSpaceDN/>
        <w:bidi w:val="0"/>
        <w:adjustRightInd/>
        <w:snapToGrid/>
        <w:spacing w:before="200" w:line="520" w:lineRule="exact"/>
        <w:ind w:left="0" w:firstLine="643" w:firstLineChars="200"/>
        <w:textAlignment w:val="auto"/>
        <w:rPr>
          <w:rFonts w:hint="eastAsia" w:ascii="仿宋" w:hAnsi="仿宋" w:eastAsia="仿宋" w:cs="仿宋"/>
          <w:b/>
          <w:sz w:val="28"/>
          <w:szCs w:val="28"/>
        </w:rPr>
      </w:pPr>
      <w:r>
        <w:rPr>
          <w:rFonts w:hint="eastAsia" w:ascii="仿宋" w:hAnsi="仿宋" w:eastAsia="仿宋" w:cs="仿宋"/>
          <w:b/>
          <w:sz w:val="32"/>
          <w:szCs w:val="32"/>
        </w:rPr>
        <w:t>五、开展交流合作，拓宽企业视野</w:t>
      </w:r>
    </w:p>
    <w:p>
      <w:pPr>
        <w:keepNext w:val="0"/>
        <w:keepLines w:val="0"/>
        <w:pageBreakBefore w:val="0"/>
        <w:kinsoku/>
        <w:wordWrap/>
        <w:overflowPunct/>
        <w:topLinePunct w:val="0"/>
        <w:autoSpaceDE/>
        <w:autoSpaceDN/>
        <w:bidi w:val="0"/>
        <w:adjustRightInd/>
        <w:snapToGrid/>
        <w:spacing w:line="52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积极开展国际交流合作活动。协会组织在宁波举办的“金砖+”国家半导体照明合作发展论坛等系列活动，深入了解金砖国家法律法规、经济环境与政策，产业和市场发展趋势，为企业“走出去”融入全球化打下基础。</w:t>
      </w:r>
    </w:p>
    <w:p>
      <w:pPr>
        <w:keepNext w:val="0"/>
        <w:keepLines w:val="0"/>
        <w:pageBreakBefore w:val="0"/>
        <w:kinsoku/>
        <w:wordWrap/>
        <w:overflowPunct/>
        <w:topLinePunct w:val="0"/>
        <w:autoSpaceDE/>
        <w:autoSpaceDN/>
        <w:bidi w:val="0"/>
        <w:adjustRightInd/>
        <w:snapToGrid/>
        <w:spacing w:line="52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2、根据企业需求，拟组织企业组织部分会员企业赴欧洲进行考察交流活动，拓宽企业视野，寻求合作商机。</w:t>
      </w:r>
    </w:p>
    <w:p>
      <w:pPr>
        <w:keepNext w:val="0"/>
        <w:keepLines w:val="0"/>
        <w:pageBreakBefore w:val="0"/>
        <w:widowControl/>
        <w:shd w:val="clear" w:color="auto" w:fill="FFFFFF"/>
        <w:kinsoku/>
        <w:wordWrap/>
        <w:overflowPunct/>
        <w:topLinePunct w:val="0"/>
        <w:autoSpaceDE/>
        <w:autoSpaceDN/>
        <w:bidi w:val="0"/>
        <w:adjustRightInd/>
        <w:snapToGrid/>
        <w:spacing w:after="105" w:line="520" w:lineRule="exact"/>
        <w:ind w:left="0" w:firstLine="560" w:firstLineChars="200"/>
        <w:jc w:val="left"/>
        <w:textAlignment w:val="auto"/>
        <w:rPr>
          <w:rFonts w:hint="eastAsia" w:ascii="仿宋" w:hAnsi="仿宋" w:eastAsia="仿宋" w:cs="仿宋"/>
          <w:color w:val="333333"/>
          <w:kern w:val="0"/>
          <w:sz w:val="28"/>
          <w:szCs w:val="28"/>
        </w:rPr>
      </w:pPr>
      <w:r>
        <w:rPr>
          <w:rFonts w:hint="eastAsia" w:ascii="仿宋" w:hAnsi="仿宋" w:eastAsia="仿宋" w:cs="仿宋"/>
          <w:sz w:val="28"/>
          <w:szCs w:val="28"/>
        </w:rPr>
        <w:t>3、拟成立宁波电子信息行业经理人俱乐部，</w:t>
      </w:r>
      <w:r>
        <w:rPr>
          <w:rFonts w:hint="eastAsia" w:ascii="仿宋" w:hAnsi="仿宋" w:eastAsia="仿宋" w:cs="仿宋"/>
          <w:color w:val="333333"/>
          <w:kern w:val="0"/>
          <w:sz w:val="28"/>
          <w:szCs w:val="28"/>
        </w:rPr>
        <w:t>吸收会员企业中对企业管理活动爱好者自愿参加，旨在通过企业间的学习交流，提升企业管理水平，寻找产业链合作机会，提高协会的凝聚力和向心力。</w:t>
      </w:r>
    </w:p>
    <w:p>
      <w:pPr>
        <w:keepNext w:val="0"/>
        <w:keepLines w:val="0"/>
        <w:pageBreakBefore w:val="0"/>
        <w:widowControl/>
        <w:shd w:val="clear" w:color="auto" w:fill="FFFFFF"/>
        <w:kinsoku/>
        <w:wordWrap/>
        <w:overflowPunct/>
        <w:topLinePunct w:val="0"/>
        <w:autoSpaceDE/>
        <w:autoSpaceDN/>
        <w:bidi w:val="0"/>
        <w:adjustRightInd/>
        <w:snapToGrid/>
        <w:spacing w:after="105" w:line="520" w:lineRule="exact"/>
        <w:ind w:left="0" w:firstLine="560" w:firstLineChars="200"/>
        <w:jc w:val="left"/>
        <w:textAlignment w:val="auto"/>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4、定期组织管理沙龙活动，每次就企业关注的热点议题开展交流讨论，达到广交朋友，启迪思路的目的。</w:t>
      </w:r>
    </w:p>
    <w:p>
      <w:pPr>
        <w:keepNext w:val="0"/>
        <w:keepLines w:val="0"/>
        <w:pageBreakBefore w:val="0"/>
        <w:widowControl/>
        <w:shd w:val="clear" w:color="auto" w:fill="FFFFFF"/>
        <w:kinsoku/>
        <w:wordWrap/>
        <w:overflowPunct/>
        <w:topLinePunct w:val="0"/>
        <w:autoSpaceDE/>
        <w:autoSpaceDN/>
        <w:bidi w:val="0"/>
        <w:adjustRightInd/>
        <w:snapToGrid/>
        <w:spacing w:after="105" w:line="520" w:lineRule="exact"/>
        <w:ind w:left="0" w:firstLine="560" w:firstLineChars="200"/>
        <w:jc w:val="left"/>
        <w:textAlignment w:val="auto"/>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5、推动上中下游产业链之间的合作，举行细分领域专题研讨会，提供产业合作的机会。</w:t>
      </w:r>
    </w:p>
    <w:p>
      <w:pPr>
        <w:pStyle w:val="19"/>
        <w:keepNext w:val="0"/>
        <w:keepLines w:val="0"/>
        <w:pageBreakBefore w:val="0"/>
        <w:widowControl w:val="0"/>
        <w:numPr>
          <w:ilvl w:val="0"/>
          <w:numId w:val="0"/>
        </w:numPr>
        <w:kinsoku/>
        <w:wordWrap/>
        <w:overflowPunct/>
        <w:topLinePunct w:val="0"/>
        <w:autoSpaceDE/>
        <w:autoSpaceDN/>
        <w:bidi w:val="0"/>
        <w:adjustRightInd/>
        <w:snapToGrid/>
        <w:spacing w:before="200" w:line="520" w:lineRule="exact"/>
        <w:ind w:firstLine="643" w:firstLineChars="200"/>
        <w:textAlignment w:val="auto"/>
        <w:rPr>
          <w:rFonts w:hint="eastAsia" w:ascii="仿宋" w:hAnsi="仿宋" w:eastAsia="仿宋" w:cs="仿宋"/>
          <w:b/>
          <w:sz w:val="28"/>
          <w:szCs w:val="28"/>
        </w:rPr>
      </w:pPr>
      <w:r>
        <w:rPr>
          <w:rFonts w:hint="eastAsia" w:ascii="仿宋" w:hAnsi="仿宋" w:eastAsia="仿宋" w:cs="仿宋"/>
          <w:b/>
          <w:sz w:val="32"/>
          <w:szCs w:val="32"/>
          <w:lang w:val="en-US" w:eastAsia="zh-CN"/>
        </w:rPr>
        <w:t>六、</w:t>
      </w:r>
      <w:r>
        <w:rPr>
          <w:rFonts w:hint="eastAsia" w:ascii="仿宋" w:hAnsi="仿宋" w:eastAsia="仿宋" w:cs="仿宋"/>
          <w:b/>
          <w:sz w:val="32"/>
          <w:szCs w:val="32"/>
        </w:rPr>
        <w:t>坚守舆论阵地，扩大协会影响</w:t>
      </w:r>
    </w:p>
    <w:p>
      <w:pPr>
        <w:keepNext w:val="0"/>
        <w:keepLines w:val="0"/>
        <w:pageBreakBefore w:val="0"/>
        <w:kinsoku/>
        <w:wordWrap/>
        <w:overflowPunct/>
        <w:topLinePunct w:val="0"/>
        <w:autoSpaceDE/>
        <w:autoSpaceDN/>
        <w:bidi w:val="0"/>
        <w:adjustRightInd/>
        <w:snapToGrid/>
        <w:spacing w:line="520" w:lineRule="exact"/>
        <w:ind w:left="0" w:firstLine="560" w:firstLineChars="200"/>
        <w:textAlignment w:val="auto"/>
        <w:rPr>
          <w:rFonts w:hint="eastAsia" w:ascii="仿宋" w:hAnsi="仿宋" w:eastAsia="仿宋" w:cs="仿宋"/>
          <w:b/>
          <w:sz w:val="28"/>
          <w:szCs w:val="28"/>
        </w:rPr>
      </w:pPr>
      <w:r>
        <w:rPr>
          <w:rFonts w:hint="eastAsia" w:ascii="仿宋" w:hAnsi="仿宋" w:eastAsia="仿宋" w:cs="仿宋"/>
          <w:sz w:val="28"/>
          <w:szCs w:val="28"/>
        </w:rPr>
        <w:t>1、改版《宁波电子信息》会刊，提高会刊质量，积极宣传产业政策和优秀会员企业在经营管理过程中所取得的突出成就，以及新举措、新经验，反映协会及企业的重大活动，弘扬健康向上的企业文化。</w:t>
      </w:r>
    </w:p>
    <w:p>
      <w:pPr>
        <w:keepNext w:val="0"/>
        <w:keepLines w:val="0"/>
        <w:pageBreakBefore w:val="0"/>
        <w:kinsoku/>
        <w:wordWrap/>
        <w:overflowPunct/>
        <w:topLinePunct w:val="0"/>
        <w:autoSpaceDE/>
        <w:autoSpaceDN/>
        <w:bidi w:val="0"/>
        <w:adjustRightInd/>
        <w:snapToGrid/>
        <w:spacing w:line="520" w:lineRule="exact"/>
        <w:ind w:left="0" w:firstLine="560" w:firstLineChars="200"/>
        <w:textAlignment w:val="auto"/>
        <w:rPr>
          <w:rFonts w:hint="eastAsia" w:ascii="仿宋" w:hAnsi="仿宋" w:eastAsia="仿宋" w:cs="仿宋"/>
          <w:b/>
          <w:sz w:val="28"/>
          <w:szCs w:val="28"/>
        </w:rPr>
      </w:pPr>
      <w:r>
        <w:rPr>
          <w:rFonts w:hint="eastAsia" w:ascii="仿宋" w:hAnsi="仿宋" w:eastAsia="仿宋" w:cs="仿宋"/>
          <w:sz w:val="28"/>
          <w:szCs w:val="28"/>
        </w:rPr>
        <w:t>2、充分发挥网站、公众号、微信等新媒体平台的作用，迅速、及时地将行业信息和企业动态传递给会员企业。</w:t>
      </w:r>
    </w:p>
    <w:p>
      <w:pPr>
        <w:keepNext w:val="0"/>
        <w:keepLines w:val="0"/>
        <w:pageBreakBefore w:val="0"/>
        <w:kinsoku/>
        <w:wordWrap/>
        <w:overflowPunct/>
        <w:topLinePunct w:val="0"/>
        <w:autoSpaceDE/>
        <w:autoSpaceDN/>
        <w:bidi w:val="0"/>
        <w:adjustRightInd/>
        <w:snapToGrid/>
        <w:spacing w:line="52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3、积极向经信局、科技局、商务局等政府职能部门提供本行业及企业运行的相关信息，为政府决策提供参考意见。</w:t>
      </w:r>
    </w:p>
    <w:p>
      <w:pPr>
        <w:pStyle w:val="19"/>
        <w:keepNext w:val="0"/>
        <w:keepLines w:val="0"/>
        <w:pageBreakBefore w:val="0"/>
        <w:widowControl w:val="0"/>
        <w:numPr>
          <w:ilvl w:val="0"/>
          <w:numId w:val="0"/>
        </w:numPr>
        <w:kinsoku/>
        <w:wordWrap/>
        <w:overflowPunct/>
        <w:topLinePunct w:val="0"/>
        <w:autoSpaceDE/>
        <w:autoSpaceDN/>
        <w:bidi w:val="0"/>
        <w:adjustRightInd/>
        <w:snapToGrid/>
        <w:spacing w:before="200" w:line="520" w:lineRule="exact"/>
        <w:ind w:firstLine="643" w:firstLineChars="200"/>
        <w:textAlignment w:val="auto"/>
        <w:rPr>
          <w:rFonts w:hint="eastAsia" w:ascii="仿宋" w:hAnsi="仿宋" w:eastAsia="仿宋" w:cs="仿宋"/>
          <w:b/>
          <w:sz w:val="28"/>
          <w:szCs w:val="28"/>
        </w:rPr>
      </w:pPr>
      <w:r>
        <w:rPr>
          <w:rFonts w:hint="eastAsia" w:ascii="仿宋" w:hAnsi="仿宋" w:eastAsia="仿宋" w:cs="仿宋"/>
          <w:b/>
          <w:sz w:val="32"/>
          <w:szCs w:val="32"/>
          <w:lang w:val="en-US" w:eastAsia="zh-CN"/>
        </w:rPr>
        <w:t>七、</w:t>
      </w:r>
      <w:r>
        <w:rPr>
          <w:rFonts w:hint="eastAsia" w:ascii="仿宋" w:hAnsi="仿宋" w:eastAsia="仿宋" w:cs="仿宋"/>
          <w:b/>
          <w:sz w:val="32"/>
          <w:szCs w:val="32"/>
        </w:rPr>
        <w:t>强化服务意识，创新工作思路</w:t>
      </w:r>
    </w:p>
    <w:p>
      <w:pPr>
        <w:pStyle w:val="19"/>
        <w:keepNext w:val="0"/>
        <w:keepLines w:val="0"/>
        <w:pageBreakBefore w:val="0"/>
        <w:kinsoku/>
        <w:wordWrap/>
        <w:overflowPunct/>
        <w:topLinePunct w:val="0"/>
        <w:autoSpaceDE/>
        <w:autoSpaceDN/>
        <w:bidi w:val="0"/>
        <w:adjustRightInd/>
        <w:snapToGrid/>
        <w:spacing w:line="52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1、根据上级有关部门要求，协会将加强党建工作，待时机成熟时建立党支部。</w:t>
      </w:r>
    </w:p>
    <w:p>
      <w:pPr>
        <w:keepNext w:val="0"/>
        <w:keepLines w:val="0"/>
        <w:pageBreakBefore w:val="0"/>
        <w:kinsoku/>
        <w:wordWrap/>
        <w:overflowPunct/>
        <w:topLinePunct w:val="0"/>
        <w:autoSpaceDE/>
        <w:autoSpaceDN/>
        <w:bidi w:val="0"/>
        <w:adjustRightInd/>
        <w:snapToGrid/>
        <w:spacing w:line="52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2、做好协会换届工作，按期召开协会第五届会员代表大会。</w:t>
      </w:r>
    </w:p>
    <w:p>
      <w:pPr>
        <w:keepNext w:val="0"/>
        <w:keepLines w:val="0"/>
        <w:pageBreakBefore w:val="0"/>
        <w:kinsoku/>
        <w:wordWrap/>
        <w:overflowPunct/>
        <w:topLinePunct w:val="0"/>
        <w:autoSpaceDE/>
        <w:autoSpaceDN/>
        <w:bidi w:val="0"/>
        <w:adjustRightInd/>
        <w:snapToGrid/>
        <w:spacing w:line="52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3、积极培育一支专兼职相结合的秘书处工作队伍，充实秘书处力量，强化为会员企业服务的意识，提高服务质量。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rPr>
        <w:t>4、延伸秘书处的工作触角，建立会员企业联络员（通讯员）制度，培育联络员（通讯员）队伍，协助开展相关工作。</w:t>
      </w:r>
    </w:p>
    <w:sectPr>
      <w:pgSz w:w="11906" w:h="16838"/>
      <w:pgMar w:top="1361" w:right="1701" w:bottom="1361" w:left="170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0EDAFC"/>
    <w:multiLevelType w:val="singleLevel"/>
    <w:tmpl w:val="810EDAFC"/>
    <w:lvl w:ilvl="0" w:tentative="0">
      <w:start w:val="1"/>
      <w:numFmt w:val="chineseCounting"/>
      <w:suff w:val="nothing"/>
      <w:lvlText w:val="（%1）"/>
      <w:lvlJc w:val="left"/>
      <w:rPr>
        <w:rFonts w:hint="eastAsia"/>
      </w:rPr>
    </w:lvl>
  </w:abstractNum>
  <w:abstractNum w:abstractNumId="1">
    <w:nsid w:val="A24CB0A4"/>
    <w:multiLevelType w:val="singleLevel"/>
    <w:tmpl w:val="A24CB0A4"/>
    <w:lvl w:ilvl="0" w:tentative="0">
      <w:start w:val="6"/>
      <w:numFmt w:val="chineseCounting"/>
      <w:suff w:val="nothing"/>
      <w:lvlText w:val="（%1）"/>
      <w:lvlJc w:val="left"/>
      <w:pPr>
        <w:ind w:left="560" w:leftChars="0" w:firstLine="0" w:firstLineChars="0"/>
      </w:pPr>
      <w:rPr>
        <w:rFonts w:hint="eastAsia"/>
      </w:rPr>
    </w:lvl>
  </w:abstractNum>
  <w:abstractNum w:abstractNumId="2">
    <w:nsid w:val="BB2E3B58"/>
    <w:multiLevelType w:val="singleLevel"/>
    <w:tmpl w:val="BB2E3B58"/>
    <w:lvl w:ilvl="0" w:tentative="0">
      <w:start w:val="1"/>
      <w:numFmt w:val="chineseCounting"/>
      <w:suff w:val="nothing"/>
      <w:lvlText w:val="（%1）"/>
      <w:lvlJc w:val="left"/>
      <w:rPr>
        <w:rFonts w:hint="eastAsia"/>
      </w:rPr>
    </w:lvl>
  </w:abstractNum>
  <w:abstractNum w:abstractNumId="3">
    <w:nsid w:val="D954D306"/>
    <w:multiLevelType w:val="singleLevel"/>
    <w:tmpl w:val="D954D306"/>
    <w:lvl w:ilvl="0" w:tentative="0">
      <w:start w:val="1"/>
      <w:numFmt w:val="decimal"/>
      <w:suff w:val="nothing"/>
      <w:lvlText w:val="%1、"/>
      <w:lvlJc w:val="left"/>
    </w:lvl>
  </w:abstractNum>
  <w:abstractNum w:abstractNumId="4">
    <w:nsid w:val="E83534B2"/>
    <w:multiLevelType w:val="singleLevel"/>
    <w:tmpl w:val="E83534B2"/>
    <w:lvl w:ilvl="0" w:tentative="0">
      <w:start w:val="5"/>
      <w:numFmt w:val="decimal"/>
      <w:suff w:val="nothing"/>
      <w:lvlText w:val="%1、"/>
      <w:lvlJc w:val="left"/>
    </w:lvl>
  </w:abstractNum>
  <w:abstractNum w:abstractNumId="5">
    <w:nsid w:val="3F6D6674"/>
    <w:multiLevelType w:val="singleLevel"/>
    <w:tmpl w:val="3F6D6674"/>
    <w:lvl w:ilvl="0" w:tentative="0">
      <w:start w:val="1"/>
      <w:numFmt w:val="decimal"/>
      <w:suff w:val="nothing"/>
      <w:lvlText w:val="%1、"/>
      <w:lvlJc w:val="left"/>
    </w:lvl>
  </w:abstractNum>
  <w:abstractNum w:abstractNumId="6">
    <w:nsid w:val="4A6F0930"/>
    <w:multiLevelType w:val="singleLevel"/>
    <w:tmpl w:val="4A6F0930"/>
    <w:lvl w:ilvl="0" w:tentative="0">
      <w:start w:val="2"/>
      <w:numFmt w:val="decimal"/>
      <w:suff w:val="nothing"/>
      <w:lvlText w:val="%1、"/>
      <w:lvlJc w:val="left"/>
    </w:lvl>
  </w:abstractNum>
  <w:abstractNum w:abstractNumId="7">
    <w:nsid w:val="57E9D72E"/>
    <w:multiLevelType w:val="singleLevel"/>
    <w:tmpl w:val="57E9D72E"/>
    <w:lvl w:ilvl="0" w:tentative="0">
      <w:start w:val="1"/>
      <w:numFmt w:val="chineseCounting"/>
      <w:suff w:val="nothing"/>
      <w:lvlText w:val="%1、"/>
      <w:lvlJc w:val="left"/>
    </w:lvl>
  </w:abstractNum>
  <w:abstractNum w:abstractNumId="8">
    <w:nsid w:val="5A4D872A"/>
    <w:multiLevelType w:val="singleLevel"/>
    <w:tmpl w:val="5A4D872A"/>
    <w:lvl w:ilvl="0" w:tentative="0">
      <w:start w:val="1"/>
      <w:numFmt w:val="chineseCounting"/>
      <w:suff w:val="nothing"/>
      <w:lvlText w:val="（%1）"/>
      <w:lvlJc w:val="left"/>
    </w:lvl>
  </w:abstractNum>
  <w:abstractNum w:abstractNumId="9">
    <w:nsid w:val="5DE426C6"/>
    <w:multiLevelType w:val="singleLevel"/>
    <w:tmpl w:val="5DE426C6"/>
    <w:lvl w:ilvl="0" w:tentative="0">
      <w:start w:val="3"/>
      <w:numFmt w:val="chineseCounting"/>
      <w:suff w:val="nothing"/>
      <w:lvlText w:val="%1、"/>
      <w:lvlJc w:val="left"/>
      <w:rPr>
        <w:rFonts w:hint="eastAsia"/>
      </w:rPr>
    </w:lvl>
  </w:abstractNum>
  <w:abstractNum w:abstractNumId="10">
    <w:nsid w:val="62849863"/>
    <w:multiLevelType w:val="singleLevel"/>
    <w:tmpl w:val="62849863"/>
    <w:lvl w:ilvl="0" w:tentative="0">
      <w:start w:val="1"/>
      <w:numFmt w:val="decimal"/>
      <w:suff w:val="nothing"/>
      <w:lvlText w:val="%1、"/>
      <w:lvlJc w:val="left"/>
    </w:lvl>
  </w:abstractNum>
  <w:num w:numId="1">
    <w:abstractNumId w:val="7"/>
  </w:num>
  <w:num w:numId="2">
    <w:abstractNumId w:val="8"/>
  </w:num>
  <w:num w:numId="3">
    <w:abstractNumId w:val="6"/>
  </w:num>
  <w:num w:numId="4">
    <w:abstractNumId w:val="9"/>
  </w:num>
  <w:num w:numId="5">
    <w:abstractNumId w:val="0"/>
  </w:num>
  <w:num w:numId="6">
    <w:abstractNumId w:val="10"/>
  </w:num>
  <w:num w:numId="7">
    <w:abstractNumId w:val="3"/>
  </w:num>
  <w:num w:numId="8">
    <w:abstractNumId w:val="4"/>
  </w:num>
  <w:num w:numId="9">
    <w:abstractNumId w:val="1"/>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B37CC9"/>
    <w:rsid w:val="000010EC"/>
    <w:rsid w:val="006B36AD"/>
    <w:rsid w:val="00A60093"/>
    <w:rsid w:val="00D253E5"/>
    <w:rsid w:val="02597223"/>
    <w:rsid w:val="02F279B0"/>
    <w:rsid w:val="04502AFF"/>
    <w:rsid w:val="04D64EB5"/>
    <w:rsid w:val="06574A93"/>
    <w:rsid w:val="068D2691"/>
    <w:rsid w:val="06A64532"/>
    <w:rsid w:val="06C155B7"/>
    <w:rsid w:val="085B1514"/>
    <w:rsid w:val="09027B66"/>
    <w:rsid w:val="09A31970"/>
    <w:rsid w:val="0C9046C7"/>
    <w:rsid w:val="0DE26444"/>
    <w:rsid w:val="0DF239EE"/>
    <w:rsid w:val="0E3E5101"/>
    <w:rsid w:val="101D57EE"/>
    <w:rsid w:val="11447DA2"/>
    <w:rsid w:val="118C1B3E"/>
    <w:rsid w:val="118F0576"/>
    <w:rsid w:val="11B7224D"/>
    <w:rsid w:val="12044CED"/>
    <w:rsid w:val="128308A5"/>
    <w:rsid w:val="12A43D76"/>
    <w:rsid w:val="1330243E"/>
    <w:rsid w:val="133D1082"/>
    <w:rsid w:val="15965C89"/>
    <w:rsid w:val="175F2AD2"/>
    <w:rsid w:val="1820526B"/>
    <w:rsid w:val="189E1805"/>
    <w:rsid w:val="19097A71"/>
    <w:rsid w:val="19615185"/>
    <w:rsid w:val="1B1A7087"/>
    <w:rsid w:val="1BF270A1"/>
    <w:rsid w:val="1CC4322E"/>
    <w:rsid w:val="1F5875F5"/>
    <w:rsid w:val="1FF2032B"/>
    <w:rsid w:val="20586AB0"/>
    <w:rsid w:val="2138184F"/>
    <w:rsid w:val="22114B49"/>
    <w:rsid w:val="23762B5B"/>
    <w:rsid w:val="239F1320"/>
    <w:rsid w:val="24115255"/>
    <w:rsid w:val="25026EB4"/>
    <w:rsid w:val="250615A5"/>
    <w:rsid w:val="29F67D22"/>
    <w:rsid w:val="2A45245F"/>
    <w:rsid w:val="2D1D362D"/>
    <w:rsid w:val="2DB37CC9"/>
    <w:rsid w:val="2EDE1FD9"/>
    <w:rsid w:val="2F177571"/>
    <w:rsid w:val="2F6D1658"/>
    <w:rsid w:val="303B2587"/>
    <w:rsid w:val="30EC62E8"/>
    <w:rsid w:val="32576F82"/>
    <w:rsid w:val="335E64CB"/>
    <w:rsid w:val="359F70E1"/>
    <w:rsid w:val="364140AD"/>
    <w:rsid w:val="379426EC"/>
    <w:rsid w:val="37E94290"/>
    <w:rsid w:val="383C7D96"/>
    <w:rsid w:val="393B32EC"/>
    <w:rsid w:val="39F003A3"/>
    <w:rsid w:val="3A521F50"/>
    <w:rsid w:val="3A674155"/>
    <w:rsid w:val="3BCC273C"/>
    <w:rsid w:val="3D0B0C11"/>
    <w:rsid w:val="3DBE0263"/>
    <w:rsid w:val="3F540123"/>
    <w:rsid w:val="3F5F52F1"/>
    <w:rsid w:val="42E74B82"/>
    <w:rsid w:val="432062DD"/>
    <w:rsid w:val="43901542"/>
    <w:rsid w:val="44B06C35"/>
    <w:rsid w:val="44EB4CD2"/>
    <w:rsid w:val="46950E52"/>
    <w:rsid w:val="46A465FD"/>
    <w:rsid w:val="47211C28"/>
    <w:rsid w:val="48292292"/>
    <w:rsid w:val="4A11712F"/>
    <w:rsid w:val="4B6A5027"/>
    <w:rsid w:val="4B7E3CDC"/>
    <w:rsid w:val="4BEC661F"/>
    <w:rsid w:val="4C9A680B"/>
    <w:rsid w:val="4DC443B2"/>
    <w:rsid w:val="4E151A29"/>
    <w:rsid w:val="4EED01A6"/>
    <w:rsid w:val="4F83421B"/>
    <w:rsid w:val="50111564"/>
    <w:rsid w:val="50125104"/>
    <w:rsid w:val="50E1792F"/>
    <w:rsid w:val="50FB012E"/>
    <w:rsid w:val="51F87BE6"/>
    <w:rsid w:val="52714870"/>
    <w:rsid w:val="52BD5DAA"/>
    <w:rsid w:val="52CA4C85"/>
    <w:rsid w:val="53906FF3"/>
    <w:rsid w:val="53B40A69"/>
    <w:rsid w:val="53E53FA3"/>
    <w:rsid w:val="54034FE6"/>
    <w:rsid w:val="54B363DD"/>
    <w:rsid w:val="54B67DBF"/>
    <w:rsid w:val="55020328"/>
    <w:rsid w:val="55B72466"/>
    <w:rsid w:val="56757260"/>
    <w:rsid w:val="572C78A3"/>
    <w:rsid w:val="57A83C84"/>
    <w:rsid w:val="591E650E"/>
    <w:rsid w:val="592B1581"/>
    <w:rsid w:val="59E973EF"/>
    <w:rsid w:val="5B454E23"/>
    <w:rsid w:val="5BE0731E"/>
    <w:rsid w:val="5C871F37"/>
    <w:rsid w:val="5E7431AB"/>
    <w:rsid w:val="5FDA6A8C"/>
    <w:rsid w:val="609617DA"/>
    <w:rsid w:val="60DA3C98"/>
    <w:rsid w:val="617073CB"/>
    <w:rsid w:val="619F70D1"/>
    <w:rsid w:val="626730E5"/>
    <w:rsid w:val="635068E4"/>
    <w:rsid w:val="63973B69"/>
    <w:rsid w:val="64580376"/>
    <w:rsid w:val="64A62358"/>
    <w:rsid w:val="66F70C10"/>
    <w:rsid w:val="679A4D7B"/>
    <w:rsid w:val="67D90A9E"/>
    <w:rsid w:val="680244BD"/>
    <w:rsid w:val="6807326C"/>
    <w:rsid w:val="6841693F"/>
    <w:rsid w:val="68B71F3B"/>
    <w:rsid w:val="69A4474D"/>
    <w:rsid w:val="6A1207CA"/>
    <w:rsid w:val="6A29001F"/>
    <w:rsid w:val="6ABD039F"/>
    <w:rsid w:val="6B7F3C09"/>
    <w:rsid w:val="6BE06058"/>
    <w:rsid w:val="6D276DE4"/>
    <w:rsid w:val="6D6F6EA4"/>
    <w:rsid w:val="6E0060A1"/>
    <w:rsid w:val="6E9C580B"/>
    <w:rsid w:val="71926AD9"/>
    <w:rsid w:val="723C7369"/>
    <w:rsid w:val="72464B18"/>
    <w:rsid w:val="7301582A"/>
    <w:rsid w:val="731F601D"/>
    <w:rsid w:val="732A2FF7"/>
    <w:rsid w:val="742831F7"/>
    <w:rsid w:val="742E6AEC"/>
    <w:rsid w:val="74B62E5B"/>
    <w:rsid w:val="755B7C4D"/>
    <w:rsid w:val="75A41085"/>
    <w:rsid w:val="764E011E"/>
    <w:rsid w:val="7651353A"/>
    <w:rsid w:val="76FB0D2D"/>
    <w:rsid w:val="78264373"/>
    <w:rsid w:val="794E3AFD"/>
    <w:rsid w:val="79E12973"/>
    <w:rsid w:val="7B4B150E"/>
    <w:rsid w:val="7B6D1DCC"/>
    <w:rsid w:val="7E6B75CF"/>
    <w:rsid w:val="7E9E5B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FollowedHyperlink"/>
    <w:basedOn w:val="6"/>
    <w:qFormat/>
    <w:uiPriority w:val="0"/>
    <w:rPr>
      <w:color w:val="353535"/>
      <w:u w:val="none"/>
    </w:rPr>
  </w:style>
  <w:style w:type="character" w:styleId="8">
    <w:name w:val="Emphasis"/>
    <w:basedOn w:val="6"/>
    <w:qFormat/>
    <w:uiPriority w:val="0"/>
  </w:style>
  <w:style w:type="character" w:styleId="9">
    <w:name w:val="HTML Definition"/>
    <w:basedOn w:val="6"/>
    <w:qFormat/>
    <w:uiPriority w:val="0"/>
  </w:style>
  <w:style w:type="character" w:styleId="10">
    <w:name w:val="HTML Variable"/>
    <w:basedOn w:val="6"/>
    <w:qFormat/>
    <w:uiPriority w:val="0"/>
  </w:style>
  <w:style w:type="character" w:styleId="11">
    <w:name w:val="Hyperlink"/>
    <w:basedOn w:val="6"/>
    <w:qFormat/>
    <w:uiPriority w:val="0"/>
    <w:rPr>
      <w:color w:val="3F88BF"/>
      <w:u w:val="none"/>
    </w:rPr>
  </w:style>
  <w:style w:type="character" w:styleId="12">
    <w:name w:val="HTML Code"/>
    <w:basedOn w:val="6"/>
    <w:qFormat/>
    <w:uiPriority w:val="0"/>
    <w:rPr>
      <w:rFonts w:hint="default" w:ascii="微软雅黑" w:hAnsi="微软雅黑" w:eastAsia="微软雅黑" w:cs="微软雅黑"/>
      <w:sz w:val="20"/>
    </w:rPr>
  </w:style>
  <w:style w:type="character" w:styleId="13">
    <w:name w:val="HTML Cite"/>
    <w:basedOn w:val="6"/>
    <w:qFormat/>
    <w:uiPriority w:val="0"/>
    <w:rPr>
      <w:color w:val="222222"/>
    </w:rPr>
  </w:style>
  <w:style w:type="character" w:styleId="14">
    <w:name w:val="HTML Keyboard"/>
    <w:basedOn w:val="6"/>
    <w:qFormat/>
    <w:uiPriority w:val="0"/>
    <w:rPr>
      <w:rFonts w:hint="eastAsia" w:ascii="微软雅黑" w:hAnsi="微软雅黑" w:eastAsia="微软雅黑" w:cs="微软雅黑"/>
      <w:sz w:val="20"/>
    </w:rPr>
  </w:style>
  <w:style w:type="character" w:styleId="15">
    <w:name w:val="HTML Sample"/>
    <w:basedOn w:val="6"/>
    <w:qFormat/>
    <w:uiPriority w:val="0"/>
    <w:rPr>
      <w:rFonts w:hint="default" w:ascii="微软雅黑" w:hAnsi="微软雅黑" w:eastAsia="微软雅黑" w:cs="微软雅黑"/>
    </w:rPr>
  </w:style>
  <w:style w:type="character" w:customStyle="1" w:styleId="16">
    <w:name w:val="legend"/>
    <w:basedOn w:val="6"/>
    <w:qFormat/>
    <w:uiPriority w:val="0"/>
    <w:rPr>
      <w:rFonts w:ascii="Arial" w:hAnsi="Arial" w:cs="Arial"/>
      <w:b/>
      <w:color w:val="73B304"/>
      <w:sz w:val="21"/>
      <w:szCs w:val="21"/>
      <w:shd w:val="clear" w:fill="FFFFFF"/>
    </w:rPr>
  </w:style>
  <w:style w:type="character" w:customStyle="1" w:styleId="17">
    <w:name w:val="num"/>
    <w:basedOn w:val="6"/>
    <w:qFormat/>
    <w:uiPriority w:val="0"/>
    <w:rPr>
      <w:b/>
      <w:color w:val="FF7800"/>
    </w:rPr>
  </w:style>
  <w:style w:type="character" w:customStyle="1" w:styleId="18">
    <w:name w:val="release-day"/>
    <w:basedOn w:val="6"/>
    <w:qFormat/>
    <w:uiPriority w:val="0"/>
    <w:rPr>
      <w:bdr w:val="single" w:color="BDEBB0" w:sz="6" w:space="0"/>
      <w:shd w:val="clear" w:fill="F5FFF1"/>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2016-09-27T01:44:00Z</dcterms:created>
  <dc:creator>Administrator</dc:creator>
  <cp:lastModifiedBy>张宏仑</cp:lastModifiedBy>
  <cp:lastPrinted>2019-01-14T07:52:00Z</cp:lastPrinted>
  <dcterms:modified xsi:type="dcterms:W3CDTF">2019-04-04T06:30:11Z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